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1C4A7" w14:textId="0DFFE8C0" w:rsidR="00552385" w:rsidRDefault="00552385" w:rsidP="00552385">
      <w:pPr>
        <w:spacing w:line="276" w:lineRule="auto"/>
        <w:ind w:left="5760"/>
        <w:rPr>
          <w:rFonts w:ascii="Times New Roman" w:hAnsi="Times New Roman"/>
          <w:sz w:val="24"/>
          <w:szCs w:val="24"/>
        </w:rPr>
      </w:pPr>
      <w:bookmarkStart w:id="0" w:name="_GoBack"/>
      <w:bookmarkEnd w:id="0"/>
      <w:r w:rsidRPr="00552385">
        <w:rPr>
          <w:rFonts w:ascii="Times New Roman" w:hAnsi="Times New Roman"/>
          <w:sz w:val="24"/>
          <w:szCs w:val="24"/>
        </w:rPr>
        <w:t>PATVIRTINTA</w:t>
      </w:r>
      <w:r>
        <w:rPr>
          <w:rFonts w:ascii="Times New Roman" w:hAnsi="Times New Roman"/>
          <w:sz w:val="24"/>
          <w:szCs w:val="24"/>
        </w:rPr>
        <w:t xml:space="preserve">                                                           </w:t>
      </w:r>
      <w:r w:rsidRPr="00552385">
        <w:rPr>
          <w:rFonts w:ascii="Times New Roman" w:hAnsi="Times New Roman"/>
          <w:sz w:val="24"/>
          <w:szCs w:val="24"/>
        </w:rPr>
        <w:t>R</w:t>
      </w:r>
      <w:r>
        <w:rPr>
          <w:rFonts w:ascii="Times New Roman" w:hAnsi="Times New Roman"/>
          <w:sz w:val="24"/>
          <w:szCs w:val="24"/>
        </w:rPr>
        <w:t xml:space="preserve">aseinių rajono savivaldybės </w:t>
      </w:r>
      <w:r w:rsidRPr="00552385">
        <w:rPr>
          <w:rFonts w:ascii="Times New Roman" w:hAnsi="Times New Roman"/>
          <w:sz w:val="24"/>
          <w:szCs w:val="24"/>
        </w:rPr>
        <w:t>administracijos</w:t>
      </w:r>
      <w:r>
        <w:rPr>
          <w:rFonts w:ascii="Times New Roman" w:hAnsi="Times New Roman"/>
          <w:sz w:val="24"/>
          <w:szCs w:val="24"/>
        </w:rPr>
        <w:t xml:space="preserve"> direktoriaus              </w:t>
      </w:r>
      <w:r w:rsidRPr="00552385">
        <w:rPr>
          <w:rFonts w:ascii="Times New Roman" w:hAnsi="Times New Roman"/>
          <w:sz w:val="24"/>
          <w:szCs w:val="24"/>
        </w:rPr>
        <w:t xml:space="preserve">2022 m. kovo </w:t>
      </w:r>
      <w:r w:rsidR="0086676E">
        <w:rPr>
          <w:rFonts w:ascii="Times New Roman" w:hAnsi="Times New Roman"/>
          <w:sz w:val="24"/>
          <w:szCs w:val="24"/>
        </w:rPr>
        <w:t>22</w:t>
      </w:r>
      <w:r w:rsidRPr="00552385">
        <w:rPr>
          <w:rFonts w:ascii="Times New Roman" w:hAnsi="Times New Roman"/>
          <w:sz w:val="24"/>
          <w:szCs w:val="24"/>
        </w:rPr>
        <w:t xml:space="preserve"> d. įsakymu Nr.</w:t>
      </w:r>
      <w:r w:rsidR="0086676E">
        <w:rPr>
          <w:rFonts w:ascii="Times New Roman" w:hAnsi="Times New Roman"/>
          <w:sz w:val="24"/>
          <w:szCs w:val="24"/>
        </w:rPr>
        <w:t>A</w:t>
      </w:r>
      <w:r w:rsidR="0086676E" w:rsidRPr="0086676E">
        <w:rPr>
          <w:rFonts w:ascii="Times New Roman" w:hAnsi="Times New Roman"/>
          <w:sz w:val="24"/>
          <w:szCs w:val="24"/>
          <w:vertAlign w:val="subscript"/>
        </w:rPr>
        <w:t>1</w:t>
      </w:r>
      <w:r w:rsidR="0086676E">
        <w:rPr>
          <w:rFonts w:ascii="Times New Roman" w:hAnsi="Times New Roman"/>
          <w:sz w:val="24"/>
          <w:szCs w:val="24"/>
        </w:rPr>
        <w:t>-356</w:t>
      </w:r>
    </w:p>
    <w:p w14:paraId="4E86B21E" w14:textId="77777777" w:rsidR="00552385" w:rsidRPr="00552385" w:rsidRDefault="00552385" w:rsidP="00552385">
      <w:pPr>
        <w:spacing w:line="276" w:lineRule="auto"/>
        <w:ind w:left="5760"/>
        <w:rPr>
          <w:rFonts w:ascii="Times New Roman" w:hAnsi="Times New Roman"/>
          <w:sz w:val="24"/>
          <w:szCs w:val="24"/>
        </w:rPr>
      </w:pPr>
    </w:p>
    <w:p w14:paraId="718FB1B3" w14:textId="206C17A5" w:rsidR="004371D7" w:rsidRDefault="00BD1E90" w:rsidP="00552385">
      <w:pPr>
        <w:jc w:val="center"/>
        <w:rPr>
          <w:rFonts w:ascii="Times New Roman" w:hAnsi="Times New Roman"/>
          <w:b/>
          <w:sz w:val="24"/>
          <w:szCs w:val="24"/>
        </w:rPr>
      </w:pPr>
      <w:r>
        <w:rPr>
          <w:rFonts w:ascii="Times New Roman" w:hAnsi="Times New Roman"/>
          <w:b/>
          <w:sz w:val="24"/>
          <w:szCs w:val="24"/>
        </w:rPr>
        <w:t>RASEINIŲ RAJONO SAVIVALDYBĖS 2021 METŲ ŠVIETIMO PAŽANGOS ATASKAITA</w:t>
      </w:r>
    </w:p>
    <w:p w14:paraId="6DD3DA3F" w14:textId="77777777" w:rsidR="00552385" w:rsidRDefault="00552385" w:rsidP="00552385">
      <w:pPr>
        <w:jc w:val="center"/>
        <w:rPr>
          <w:rFonts w:ascii="Times New Roman" w:hAnsi="Times New Roman"/>
          <w:b/>
          <w:sz w:val="24"/>
          <w:szCs w:val="24"/>
        </w:rPr>
      </w:pPr>
    </w:p>
    <w:p w14:paraId="30A106FB" w14:textId="77777777" w:rsidR="002C72C6" w:rsidRDefault="00BD1E90">
      <w:pPr>
        <w:spacing w:after="0" w:line="276" w:lineRule="auto"/>
        <w:ind w:firstLine="720"/>
        <w:jc w:val="both"/>
      </w:pPr>
      <w:r>
        <w:rPr>
          <w:rFonts w:ascii="Times New Roman" w:eastAsia="Times New Roman" w:hAnsi="Times New Roman"/>
          <w:sz w:val="24"/>
          <w:szCs w:val="24"/>
          <w:lang w:eastAsia="lt-LT"/>
        </w:rPr>
        <w:t xml:space="preserve">Raseinių rajono savivaldybės administracijos Švietimo ir sporto skyrius 2021 m. savo veiklą vykdė vadovaudamasis </w:t>
      </w:r>
      <w:r>
        <w:rPr>
          <w:rFonts w:ascii="Times New Roman" w:hAnsi="Times New Roman"/>
          <w:sz w:val="24"/>
          <w:szCs w:val="24"/>
          <w:lang w:eastAsia="lt-LT"/>
        </w:rPr>
        <w:t xml:space="preserve">Raseinių rajono savivaldybės 2021-2030 m. strateginiu plėtros planu, Raseinių rajono savivaldybės 2021-2023 m. strateginiame veiklos plane Švietimo ir sporto skyriaus reguliavimo sričiai priskirta </w:t>
      </w:r>
      <w:r>
        <w:rPr>
          <w:rFonts w:ascii="Times New Roman" w:hAnsi="Times New Roman"/>
          <w:sz w:val="24"/>
          <w:szCs w:val="24"/>
        </w:rPr>
        <w:t>Š</w:t>
      </w:r>
      <w:r>
        <w:rPr>
          <w:rFonts w:ascii="Times New Roman" w:hAnsi="Times New Roman"/>
          <w:bCs/>
          <w:sz w:val="24"/>
          <w:szCs w:val="24"/>
        </w:rPr>
        <w:t xml:space="preserve">vietimo pažangos ir jaunimo užimtumo programa Nr. 02 </w:t>
      </w:r>
      <w:r>
        <w:rPr>
          <w:rFonts w:ascii="Times New Roman" w:eastAsia="Times New Roman" w:hAnsi="Times New Roman"/>
          <w:sz w:val="24"/>
          <w:szCs w:val="24"/>
          <w:lang w:eastAsia="lt-LT"/>
        </w:rPr>
        <w:t xml:space="preserve">(toliau – Programa). Programos tikslas – </w:t>
      </w:r>
      <w:r>
        <w:rPr>
          <w:rFonts w:ascii="Times New Roman" w:eastAsia="Times New Roman" w:hAnsi="Times New Roman"/>
          <w:b/>
          <w:sz w:val="24"/>
          <w:szCs w:val="24"/>
          <w:lang w:eastAsia="lt-LT"/>
        </w:rPr>
        <w:t>plėtoti inovatyvią švietimo sistemą, ugdančią iššūkiams pasiruošusias, aktyvias, savarankiškas ir kūrybingas asmenybes</w:t>
      </w:r>
      <w:r>
        <w:rPr>
          <w:rFonts w:ascii="Times New Roman" w:eastAsia="Times New Roman" w:hAnsi="Times New Roman"/>
          <w:sz w:val="24"/>
          <w:szCs w:val="24"/>
          <w:lang w:eastAsia="lt-LT"/>
        </w:rPr>
        <w:t xml:space="preserve">. Šiam tikslui pasiekti buvo numatyti 3 uždaviniai: </w:t>
      </w:r>
    </w:p>
    <w:p w14:paraId="2C9594D7" w14:textId="77777777" w:rsidR="002C72C6" w:rsidRDefault="00BD1E90" w:rsidP="00BD5FF0">
      <w:pPr>
        <w:pStyle w:val="Sraopastraipa"/>
        <w:numPr>
          <w:ilvl w:val="1"/>
          <w:numId w:val="1"/>
        </w:numPr>
        <w:tabs>
          <w:tab w:val="left" w:pos="1134"/>
        </w:tabs>
        <w:spacing w:after="0" w:line="276" w:lineRule="auto"/>
        <w:ind w:left="0" w:firstLine="709"/>
        <w:jc w:val="both"/>
        <w:rPr>
          <w:rFonts w:ascii="Times New Roman" w:eastAsia="Times New Roman" w:hAnsi="Times New Roman"/>
          <w:b/>
          <w:i/>
          <w:iCs/>
          <w:sz w:val="24"/>
          <w:szCs w:val="24"/>
        </w:rPr>
      </w:pPr>
      <w:r>
        <w:rPr>
          <w:rFonts w:ascii="Times New Roman" w:eastAsia="Times New Roman" w:hAnsi="Times New Roman"/>
          <w:b/>
          <w:i/>
          <w:iCs/>
          <w:sz w:val="24"/>
          <w:szCs w:val="24"/>
        </w:rPr>
        <w:t>Užtikrinti kokybišką švietimo paslaugų prieinamumą.</w:t>
      </w:r>
    </w:p>
    <w:p w14:paraId="017BC4CA" w14:textId="77777777" w:rsidR="002C72C6" w:rsidRDefault="00BD1E90" w:rsidP="00BD5FF0">
      <w:pPr>
        <w:pStyle w:val="Sraopastraipa"/>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Pr>
          <w:rFonts w:ascii="Times New Roman" w:eastAsia="Times New Roman" w:hAnsi="Times New Roman"/>
          <w:b/>
          <w:i/>
          <w:sz w:val="24"/>
          <w:szCs w:val="20"/>
          <w:lang w:eastAsia="lt-LT"/>
        </w:rPr>
        <w:t>Plėtoti neformaliojo švietimo sistemą, didinti vaikų ir suaugusiųjų užimtumo įvairovę bei skatinti mokymąsi visą gyvenimą.</w:t>
      </w:r>
    </w:p>
    <w:p w14:paraId="04393435" w14:textId="77777777" w:rsidR="002C72C6" w:rsidRDefault="00BD1E90" w:rsidP="00BD5FF0">
      <w:pPr>
        <w:pStyle w:val="Sraopastraipa"/>
        <w:keepNext/>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Pr>
          <w:rFonts w:ascii="Times New Roman" w:eastAsia="Times New Roman" w:hAnsi="Times New Roman"/>
          <w:b/>
          <w:i/>
          <w:sz w:val="24"/>
          <w:szCs w:val="20"/>
          <w:lang w:eastAsia="lt-LT"/>
        </w:rPr>
        <w:t>Gerinti ugdymo sąlygas ir ugdymo proceso kokybę.</w:t>
      </w:r>
    </w:p>
    <w:p w14:paraId="219478EC" w14:textId="77777777" w:rsidR="002C72C6" w:rsidRDefault="00BD1E90">
      <w:pPr>
        <w:spacing w:after="0" w:line="276" w:lineRule="auto"/>
        <w:ind w:firstLine="720"/>
        <w:jc w:val="both"/>
      </w:pPr>
      <w:r>
        <w:rPr>
          <w:rFonts w:ascii="Times New Roman" w:hAnsi="Times New Roman"/>
          <w:color w:val="000000"/>
          <w:sz w:val="24"/>
          <w:szCs w:val="24"/>
        </w:rPr>
        <w:t xml:space="preserve">Šioje ataskaitoje pristatyti apibendrinti Raseinių rajono savivaldybės švietimo veiklos rezultatai ir jų kaita. </w:t>
      </w:r>
      <w:r>
        <w:rPr>
          <w:rFonts w:ascii="Times New Roman" w:hAnsi="Times New Roman"/>
          <w:sz w:val="24"/>
          <w:szCs w:val="24"/>
        </w:rPr>
        <w:t>Raseinių rajono savivaldybės 2021 m. švietimo pažangos ataskaita parengta pagal 2021 m. Raseinių rajono savivaldybės švietimo stebėsenos rodiklius.</w:t>
      </w:r>
    </w:p>
    <w:p w14:paraId="57EFC664" w14:textId="77777777" w:rsidR="002C72C6" w:rsidRDefault="002C72C6">
      <w:pPr>
        <w:spacing w:after="0" w:line="276" w:lineRule="auto"/>
        <w:ind w:firstLine="720"/>
        <w:jc w:val="both"/>
      </w:pPr>
    </w:p>
    <w:p w14:paraId="7874FE8A" w14:textId="044B19D5" w:rsidR="00DF240B" w:rsidRPr="00BD5FF0" w:rsidRDefault="004371D7" w:rsidP="00DF240B">
      <w:pPr>
        <w:spacing w:after="0" w:line="276" w:lineRule="auto"/>
        <w:jc w:val="center"/>
        <w:rPr>
          <w:rFonts w:ascii="Times New Roman" w:hAnsi="Times New Roman"/>
          <w:b/>
          <w:bCs/>
          <w:i/>
          <w:sz w:val="24"/>
          <w:szCs w:val="24"/>
        </w:rPr>
      </w:pPr>
      <w:r w:rsidRPr="00BD5FF0">
        <w:rPr>
          <w:rFonts w:ascii="Times New Roman" w:hAnsi="Times New Roman"/>
          <w:b/>
          <w:bCs/>
          <w:i/>
          <w:sz w:val="24"/>
          <w:szCs w:val="24"/>
        </w:rPr>
        <w:t xml:space="preserve">1. </w:t>
      </w:r>
      <w:r w:rsidR="00BD1E90" w:rsidRPr="00BD5FF0">
        <w:rPr>
          <w:rFonts w:ascii="Times New Roman" w:hAnsi="Times New Roman"/>
          <w:b/>
          <w:bCs/>
          <w:i/>
          <w:sz w:val="24"/>
          <w:szCs w:val="24"/>
        </w:rPr>
        <w:t>Užtikrinti kokybišką švietimo paslaugų prieinamumą.</w:t>
      </w:r>
    </w:p>
    <w:p w14:paraId="5F74720D" w14:textId="55E87056" w:rsidR="002C72C6" w:rsidRPr="00DF240B" w:rsidRDefault="00BD1E90" w:rsidP="001A6906">
      <w:pPr>
        <w:shd w:val="clear" w:color="auto" w:fill="FFFFFF" w:themeFill="background1"/>
        <w:autoSpaceDE w:val="0"/>
        <w:spacing w:after="0" w:line="276" w:lineRule="auto"/>
        <w:ind w:firstLine="720"/>
        <w:jc w:val="both"/>
        <w:rPr>
          <w:rFonts w:ascii="Times New Roman" w:hAnsi="Times New Roman"/>
          <w:sz w:val="24"/>
          <w:szCs w:val="24"/>
          <w:shd w:val="clear" w:color="auto" w:fill="FFFF00"/>
        </w:rPr>
      </w:pPr>
      <w:r>
        <w:rPr>
          <w:rFonts w:ascii="Times New Roman" w:hAnsi="Times New Roman"/>
          <w:sz w:val="24"/>
          <w:szCs w:val="24"/>
        </w:rPr>
        <w:t xml:space="preserve">Nuo 2021 m. rugsėjo 1 d. rajone veikė 6 gimnazijos, 2 pagrindinės mokyklos (iš jų - 1 specialioji mokykla), 2 progimnazijos, 3 ikimokyklinio ugdymo įstaigos </w:t>
      </w:r>
      <w:r w:rsidRPr="00BD5FF0">
        <w:rPr>
          <w:rFonts w:ascii="Times New Roman" w:hAnsi="Times New Roman"/>
          <w:sz w:val="24"/>
          <w:szCs w:val="24"/>
        </w:rPr>
        <w:t>ir 2 ikimokyklinio ugdymo skyriai</w:t>
      </w:r>
      <w:r>
        <w:rPr>
          <w:rFonts w:ascii="Times New Roman" w:hAnsi="Times New Roman"/>
          <w:sz w:val="24"/>
          <w:szCs w:val="24"/>
        </w:rPr>
        <w:t xml:space="preserve">, 2 neformaliojo vaikų švietimo mokyklos bei </w:t>
      </w:r>
      <w:r w:rsidRPr="001A6906">
        <w:rPr>
          <w:rFonts w:ascii="Times New Roman" w:hAnsi="Times New Roman"/>
          <w:sz w:val="24"/>
          <w:szCs w:val="24"/>
          <w:shd w:val="clear" w:color="auto" w:fill="FFFFFF" w:themeFill="background1"/>
        </w:rPr>
        <w:t>2 privačios ugdymo įstaigos</w:t>
      </w:r>
      <w:r w:rsidR="00875E68" w:rsidRPr="001A6906">
        <w:rPr>
          <w:rFonts w:ascii="Times New Roman" w:hAnsi="Times New Roman"/>
          <w:sz w:val="24"/>
          <w:szCs w:val="24"/>
          <w:shd w:val="clear" w:color="auto" w:fill="FFFFFF" w:themeFill="background1"/>
        </w:rPr>
        <w:t xml:space="preserve"> </w:t>
      </w:r>
      <w:r w:rsidR="00875E68" w:rsidRPr="00DF240B">
        <w:rPr>
          <w:rFonts w:ascii="Times New Roman" w:hAnsi="Times New Roman"/>
          <w:bCs/>
          <w:sz w:val="24"/>
          <w:szCs w:val="24"/>
          <w:shd w:val="clear" w:color="auto" w:fill="FFFFFF" w:themeFill="background1"/>
        </w:rPr>
        <w:t>(VšĮ Raseinių lopšelis-darželis „Spinduliukas“ ir VšĮ „Akademija gamtoje“).</w:t>
      </w:r>
    </w:p>
    <w:p w14:paraId="114857D5" w14:textId="77777777" w:rsidR="004371D7" w:rsidRDefault="004371D7" w:rsidP="004371D7">
      <w:pPr>
        <w:autoSpaceDE w:val="0"/>
        <w:spacing w:after="0" w:line="276" w:lineRule="auto"/>
        <w:ind w:firstLine="720"/>
        <w:jc w:val="both"/>
      </w:pPr>
    </w:p>
    <w:tbl>
      <w:tblPr>
        <w:tblW w:w="8505" w:type="dxa"/>
        <w:jc w:val="center"/>
        <w:tblLayout w:type="fixed"/>
        <w:tblCellMar>
          <w:left w:w="10" w:type="dxa"/>
          <w:right w:w="10" w:type="dxa"/>
        </w:tblCellMar>
        <w:tblLook w:val="04A0" w:firstRow="1" w:lastRow="0" w:firstColumn="1" w:lastColumn="0" w:noHBand="0" w:noVBand="1"/>
      </w:tblPr>
      <w:tblGrid>
        <w:gridCol w:w="1389"/>
        <w:gridCol w:w="1158"/>
        <w:gridCol w:w="1229"/>
        <w:gridCol w:w="916"/>
        <w:gridCol w:w="926"/>
        <w:gridCol w:w="874"/>
        <w:gridCol w:w="992"/>
        <w:gridCol w:w="1021"/>
      </w:tblGrid>
      <w:tr w:rsidR="001777B4" w14:paraId="6400D93D" w14:textId="77777777" w:rsidTr="001777B4">
        <w:trPr>
          <w:trHeight w:val="1"/>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F5E4A91"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Mokslo</w:t>
            </w:r>
          </w:p>
          <w:p w14:paraId="7F5F5B63" w14:textId="77777777" w:rsidR="001777B4" w:rsidRDefault="001777B4">
            <w:pPr>
              <w:suppressAutoHyphens w:val="0"/>
              <w:autoSpaceDE w:val="0"/>
              <w:spacing w:after="0" w:line="276" w:lineRule="auto"/>
              <w:jc w:val="center"/>
              <w:textAlignment w:val="auto"/>
            </w:pPr>
            <w:r>
              <w:rPr>
                <w:rFonts w:ascii="Times New Roman" w:hAnsi="Times New Roman"/>
                <w:b/>
              </w:rPr>
              <w:t>metai</w:t>
            </w:r>
          </w:p>
        </w:tc>
        <w:tc>
          <w:tcPr>
            <w:tcW w:w="115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841E672"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 xml:space="preserve">Mokyklų </w:t>
            </w:r>
          </w:p>
          <w:p w14:paraId="63325218" w14:textId="6B1FD5D4" w:rsidR="001777B4" w:rsidRDefault="001777B4">
            <w:pPr>
              <w:suppressAutoHyphens w:val="0"/>
              <w:autoSpaceDE w:val="0"/>
              <w:spacing w:after="0" w:line="276" w:lineRule="auto"/>
              <w:jc w:val="center"/>
              <w:textAlignment w:val="auto"/>
            </w:pPr>
            <w:r>
              <w:rPr>
                <w:rFonts w:ascii="Times New Roman" w:hAnsi="Times New Roman"/>
                <w:b/>
              </w:rPr>
              <w:t>skaičius (su ikimokyklinio/pradinio ugdymo skyriumi)</w:t>
            </w:r>
          </w:p>
        </w:tc>
        <w:tc>
          <w:tcPr>
            <w:tcW w:w="122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4E30114"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Pagrindi-nės</w:t>
            </w:r>
          </w:p>
          <w:p w14:paraId="63AD2339"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mokyklos/</w:t>
            </w:r>
          </w:p>
          <w:p w14:paraId="042D1C13" w14:textId="77777777" w:rsidR="001777B4" w:rsidRDefault="001777B4">
            <w:pPr>
              <w:suppressAutoHyphens w:val="0"/>
              <w:autoSpaceDE w:val="0"/>
              <w:spacing w:after="0" w:line="276" w:lineRule="auto"/>
              <w:jc w:val="center"/>
              <w:textAlignment w:val="auto"/>
            </w:pPr>
            <w:r>
              <w:rPr>
                <w:rFonts w:ascii="Times New Roman" w:hAnsi="Times New Roman"/>
                <w:b/>
              </w:rPr>
              <w:t>mokyklos –daugia-funkciai centrai</w:t>
            </w:r>
          </w:p>
        </w:tc>
        <w:tc>
          <w:tcPr>
            <w:tcW w:w="91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19ABAA0"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Pro-gim-</w:t>
            </w:r>
          </w:p>
          <w:p w14:paraId="37F66F08" w14:textId="77777777" w:rsidR="001777B4" w:rsidRDefault="001777B4">
            <w:pPr>
              <w:suppressAutoHyphens w:val="0"/>
              <w:autoSpaceDE w:val="0"/>
              <w:spacing w:after="0" w:line="276" w:lineRule="auto"/>
              <w:jc w:val="center"/>
              <w:textAlignment w:val="auto"/>
            </w:pPr>
            <w:r>
              <w:rPr>
                <w:rFonts w:ascii="Times New Roman" w:hAnsi="Times New Roman"/>
                <w:b/>
              </w:rPr>
              <w:t>nazijos</w:t>
            </w:r>
          </w:p>
        </w:tc>
        <w:tc>
          <w:tcPr>
            <w:tcW w:w="9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40E56C2"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Viduri-nės</w:t>
            </w:r>
          </w:p>
          <w:p w14:paraId="35230394"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moky-klos</w:t>
            </w:r>
          </w:p>
        </w:tc>
        <w:tc>
          <w:tcPr>
            <w:tcW w:w="87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B4D19F6"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Gim-na-</w:t>
            </w:r>
          </w:p>
          <w:p w14:paraId="77E9B9FF" w14:textId="77777777" w:rsidR="001777B4" w:rsidRDefault="001777B4">
            <w:pPr>
              <w:suppressAutoHyphens w:val="0"/>
              <w:autoSpaceDE w:val="0"/>
              <w:spacing w:after="0" w:line="276" w:lineRule="auto"/>
              <w:jc w:val="center"/>
              <w:textAlignment w:val="auto"/>
            </w:pPr>
            <w:r>
              <w:rPr>
                <w:rFonts w:ascii="Times New Roman" w:hAnsi="Times New Roman"/>
                <w:b/>
              </w:rPr>
              <w:t>zijos</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C915E5A"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 xml:space="preserve">Ikimo-kykli-nio </w:t>
            </w:r>
          </w:p>
          <w:p w14:paraId="4FDD8021" w14:textId="77777777" w:rsidR="001777B4" w:rsidRDefault="001777B4">
            <w:pPr>
              <w:suppressAutoHyphens w:val="0"/>
              <w:autoSpaceDE w:val="0"/>
              <w:spacing w:after="0" w:line="276" w:lineRule="auto"/>
              <w:jc w:val="center"/>
              <w:textAlignment w:val="auto"/>
            </w:pPr>
            <w:r>
              <w:rPr>
                <w:rFonts w:ascii="Times New Roman" w:hAnsi="Times New Roman"/>
                <w:b/>
              </w:rPr>
              <w:t>ugdymo mokyk-los</w:t>
            </w:r>
          </w:p>
        </w:tc>
        <w:tc>
          <w:tcPr>
            <w:tcW w:w="102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F895F3B"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Neforma-</w:t>
            </w:r>
          </w:p>
          <w:p w14:paraId="54175431"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 xml:space="preserve">liojo </w:t>
            </w:r>
          </w:p>
          <w:p w14:paraId="1E05BC16"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 xml:space="preserve">vaikų </w:t>
            </w:r>
          </w:p>
          <w:p w14:paraId="5D0D5B20"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 xml:space="preserve">švietimo </w:t>
            </w:r>
          </w:p>
          <w:p w14:paraId="646DD13C" w14:textId="77777777" w:rsidR="001777B4" w:rsidRDefault="001777B4">
            <w:pPr>
              <w:suppressAutoHyphens w:val="0"/>
              <w:autoSpaceDE w:val="0"/>
              <w:spacing w:after="0" w:line="276" w:lineRule="auto"/>
              <w:jc w:val="center"/>
              <w:textAlignment w:val="auto"/>
            </w:pPr>
            <w:r>
              <w:rPr>
                <w:rFonts w:ascii="Times New Roman" w:hAnsi="Times New Roman"/>
                <w:b/>
              </w:rPr>
              <w:t>mokyklos</w:t>
            </w:r>
          </w:p>
        </w:tc>
      </w:tr>
      <w:tr w:rsidR="001777B4" w14:paraId="7D8B4761" w14:textId="77777777" w:rsidTr="001777B4">
        <w:trPr>
          <w:trHeight w:val="1"/>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EF53"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2021-2022</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07C9" w14:textId="2666F58F"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15+2*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C73F"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2</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932D"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2</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416A3"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55DA1"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D157"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C701" w14:textId="77777777" w:rsidR="001777B4" w:rsidRDefault="001777B4">
            <w:pPr>
              <w:suppressAutoHyphens w:val="0"/>
              <w:autoSpaceDE w:val="0"/>
              <w:spacing w:after="0" w:line="276" w:lineRule="auto"/>
              <w:jc w:val="center"/>
              <w:textAlignment w:val="auto"/>
              <w:rPr>
                <w:rFonts w:ascii="Times New Roman" w:hAnsi="Times New Roman"/>
                <w:b/>
              </w:rPr>
            </w:pPr>
            <w:r>
              <w:rPr>
                <w:rFonts w:ascii="Times New Roman" w:hAnsi="Times New Roman"/>
                <w:b/>
              </w:rPr>
              <w:t>2</w:t>
            </w:r>
          </w:p>
        </w:tc>
      </w:tr>
      <w:tr w:rsidR="001777B4" w14:paraId="2F29A9A7" w14:textId="77777777" w:rsidTr="001777B4">
        <w:trPr>
          <w:trHeight w:val="113"/>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E4228"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2020-2021</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CE45A" w14:textId="56E74531" w:rsidR="001777B4" w:rsidRDefault="001777B4">
            <w:pPr>
              <w:suppressAutoHyphens w:val="0"/>
              <w:autoSpaceDE w:val="0"/>
              <w:spacing w:after="0"/>
              <w:jc w:val="center"/>
              <w:textAlignment w:val="auto"/>
              <w:rPr>
                <w:rFonts w:ascii="Times New Roman" w:hAnsi="Times New Roman"/>
              </w:rPr>
            </w:pPr>
            <w:r>
              <w:rPr>
                <w:rFonts w:ascii="Times New Roman" w:hAnsi="Times New Roman"/>
              </w:rPr>
              <w:t>15+2*</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0A223A"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3</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FC01F"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1</w:t>
            </w:r>
          </w:p>
        </w:tc>
        <w:tc>
          <w:tcPr>
            <w:tcW w:w="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A2FD1"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D9347F"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BFE897"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4ADDBF" w14:textId="77777777" w:rsidR="001777B4" w:rsidRDefault="001777B4">
            <w:pPr>
              <w:suppressAutoHyphens w:val="0"/>
              <w:autoSpaceDE w:val="0"/>
              <w:spacing w:after="0"/>
              <w:jc w:val="center"/>
              <w:textAlignment w:val="auto"/>
              <w:rPr>
                <w:rFonts w:ascii="Times New Roman" w:hAnsi="Times New Roman"/>
              </w:rPr>
            </w:pPr>
            <w:r>
              <w:rPr>
                <w:rFonts w:ascii="Times New Roman" w:hAnsi="Times New Roman"/>
              </w:rPr>
              <w:t>2</w:t>
            </w:r>
          </w:p>
        </w:tc>
      </w:tr>
      <w:tr w:rsidR="001777B4" w14:paraId="7551A8AB" w14:textId="77777777" w:rsidTr="001777B4">
        <w:trPr>
          <w:trHeight w:val="113"/>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5E2729" w14:textId="77777777" w:rsidR="001777B4" w:rsidRDefault="001777B4">
            <w:pPr>
              <w:suppressAutoHyphens w:val="0"/>
              <w:autoSpaceDE w:val="0"/>
              <w:spacing w:after="0"/>
              <w:jc w:val="center"/>
              <w:textAlignment w:val="auto"/>
            </w:pPr>
            <w:r>
              <w:rPr>
                <w:rFonts w:ascii="Times New Roman" w:hAnsi="Times New Roman"/>
              </w:rPr>
              <w:t>2019-2020</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13246" w14:textId="01564544" w:rsidR="001777B4" w:rsidRDefault="001777B4">
            <w:pPr>
              <w:suppressAutoHyphens w:val="0"/>
              <w:autoSpaceDE w:val="0"/>
              <w:spacing w:after="0"/>
              <w:jc w:val="center"/>
              <w:textAlignment w:val="auto"/>
            </w:pPr>
            <w:r>
              <w:rPr>
                <w:rFonts w:ascii="Times New Roman" w:hAnsi="Times New Roman"/>
              </w:rPr>
              <w:t>17+4*</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024F7" w14:textId="77777777" w:rsidR="001777B4" w:rsidRDefault="001777B4">
            <w:pPr>
              <w:suppressAutoHyphens w:val="0"/>
              <w:autoSpaceDE w:val="0"/>
              <w:spacing w:after="0"/>
              <w:jc w:val="center"/>
              <w:textAlignment w:val="auto"/>
            </w:pPr>
            <w:r>
              <w:rPr>
                <w:rFonts w:ascii="Times New Roman" w:hAnsi="Times New Roman"/>
              </w:rPr>
              <w:t xml:space="preserve">3 </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56ED3A" w14:textId="77777777" w:rsidR="001777B4" w:rsidRDefault="001777B4">
            <w:pPr>
              <w:suppressAutoHyphens w:val="0"/>
              <w:autoSpaceDE w:val="0"/>
              <w:spacing w:after="0"/>
              <w:jc w:val="center"/>
              <w:textAlignment w:val="auto"/>
            </w:pPr>
            <w:r>
              <w:rPr>
                <w:rFonts w:ascii="Times New Roman" w:hAnsi="Times New Roman"/>
              </w:rPr>
              <w:t>1</w:t>
            </w:r>
          </w:p>
        </w:tc>
        <w:tc>
          <w:tcPr>
            <w:tcW w:w="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D78737" w14:textId="77777777" w:rsidR="001777B4" w:rsidRDefault="001777B4">
            <w:pPr>
              <w:suppressAutoHyphens w:val="0"/>
              <w:autoSpaceDE w:val="0"/>
              <w:spacing w:after="0"/>
              <w:jc w:val="center"/>
              <w:textAlignment w:val="auto"/>
            </w:pPr>
            <w:r>
              <w:rPr>
                <w:rFonts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6B04D9" w14:textId="77777777" w:rsidR="001777B4" w:rsidRDefault="001777B4">
            <w:pPr>
              <w:suppressAutoHyphens w:val="0"/>
              <w:autoSpaceDE w:val="0"/>
              <w:spacing w:after="0"/>
              <w:jc w:val="center"/>
              <w:textAlignment w:val="auto"/>
            </w:pPr>
            <w:r>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5D7B0" w14:textId="77777777" w:rsidR="001777B4" w:rsidRDefault="001777B4">
            <w:pPr>
              <w:suppressAutoHyphens w:val="0"/>
              <w:autoSpaceDE w:val="0"/>
              <w:spacing w:after="0"/>
              <w:jc w:val="center"/>
              <w:textAlignment w:val="auto"/>
            </w:pPr>
            <w:r>
              <w:rPr>
                <w:rFonts w:ascii="Times New Roman" w:hAnsi="Times New Roman"/>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50797E" w14:textId="77777777" w:rsidR="001777B4" w:rsidRDefault="001777B4">
            <w:pPr>
              <w:suppressAutoHyphens w:val="0"/>
              <w:autoSpaceDE w:val="0"/>
              <w:spacing w:after="0"/>
              <w:jc w:val="center"/>
              <w:textAlignment w:val="auto"/>
            </w:pPr>
            <w:r>
              <w:rPr>
                <w:rFonts w:ascii="Times New Roman" w:hAnsi="Times New Roman"/>
              </w:rPr>
              <w:t>2</w:t>
            </w:r>
          </w:p>
        </w:tc>
      </w:tr>
      <w:tr w:rsidR="001777B4" w14:paraId="4BCAAE2C" w14:textId="77777777" w:rsidTr="001777B4">
        <w:trPr>
          <w:trHeight w:val="113"/>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0966A" w14:textId="77777777" w:rsidR="001777B4" w:rsidRDefault="001777B4">
            <w:pPr>
              <w:suppressAutoHyphens w:val="0"/>
              <w:autoSpaceDE w:val="0"/>
              <w:spacing w:after="0"/>
              <w:jc w:val="center"/>
              <w:textAlignment w:val="auto"/>
            </w:pPr>
            <w:r>
              <w:rPr>
                <w:rFonts w:ascii="Times New Roman" w:hAnsi="Times New Roman"/>
              </w:rPr>
              <w:t>2018-2019</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748BB" w14:textId="65ABFAB9" w:rsidR="001777B4" w:rsidRDefault="001777B4">
            <w:pPr>
              <w:suppressAutoHyphens w:val="0"/>
              <w:autoSpaceDE w:val="0"/>
              <w:spacing w:after="0"/>
              <w:jc w:val="center"/>
              <w:textAlignment w:val="auto"/>
            </w:pPr>
            <w:r>
              <w:rPr>
                <w:rFonts w:ascii="Times New Roman" w:hAnsi="Times New Roman"/>
              </w:rPr>
              <w:t>20+1*</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9B7CE9" w14:textId="77777777" w:rsidR="001777B4" w:rsidRDefault="001777B4">
            <w:pPr>
              <w:suppressAutoHyphens w:val="0"/>
              <w:autoSpaceDE w:val="0"/>
              <w:spacing w:after="0"/>
              <w:jc w:val="center"/>
              <w:textAlignment w:val="auto"/>
            </w:pPr>
            <w:r>
              <w:rPr>
                <w:rFonts w:ascii="Times New Roman" w:hAnsi="Times New Roman"/>
              </w:rPr>
              <w:t>6</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13CE03" w14:textId="77777777" w:rsidR="001777B4" w:rsidRDefault="001777B4">
            <w:pPr>
              <w:suppressAutoHyphens w:val="0"/>
              <w:autoSpaceDE w:val="0"/>
              <w:spacing w:after="0"/>
              <w:jc w:val="center"/>
              <w:textAlignment w:val="auto"/>
            </w:pPr>
            <w:r>
              <w:rPr>
                <w:rFonts w:ascii="Times New Roman" w:hAnsi="Times New Roman"/>
              </w:rPr>
              <w:t>1</w:t>
            </w:r>
          </w:p>
        </w:tc>
        <w:tc>
          <w:tcPr>
            <w:tcW w:w="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331FD" w14:textId="77777777" w:rsidR="001777B4" w:rsidRDefault="001777B4">
            <w:pPr>
              <w:suppressAutoHyphens w:val="0"/>
              <w:autoSpaceDE w:val="0"/>
              <w:spacing w:after="0"/>
              <w:jc w:val="center"/>
              <w:textAlignment w:val="auto"/>
            </w:pPr>
            <w:r>
              <w:rPr>
                <w:rFonts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319C24" w14:textId="77777777" w:rsidR="001777B4" w:rsidRDefault="001777B4">
            <w:pPr>
              <w:suppressAutoHyphens w:val="0"/>
              <w:autoSpaceDE w:val="0"/>
              <w:spacing w:after="0"/>
              <w:jc w:val="center"/>
              <w:textAlignment w:val="auto"/>
            </w:pPr>
            <w:r>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FD3C4" w14:textId="77777777" w:rsidR="001777B4" w:rsidRDefault="001777B4">
            <w:pPr>
              <w:suppressAutoHyphens w:val="0"/>
              <w:autoSpaceDE w:val="0"/>
              <w:spacing w:after="0"/>
              <w:jc w:val="center"/>
              <w:textAlignment w:val="auto"/>
            </w:pPr>
            <w:r>
              <w:rPr>
                <w:rFonts w:ascii="Times New Roman" w:hAnsi="Times New Roman"/>
              </w:rPr>
              <w:t>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BD302" w14:textId="77777777" w:rsidR="001777B4" w:rsidRDefault="001777B4">
            <w:pPr>
              <w:suppressAutoHyphens w:val="0"/>
              <w:autoSpaceDE w:val="0"/>
              <w:spacing w:after="0"/>
              <w:jc w:val="center"/>
              <w:textAlignment w:val="auto"/>
            </w:pPr>
            <w:r>
              <w:rPr>
                <w:rFonts w:ascii="Times New Roman" w:hAnsi="Times New Roman"/>
              </w:rPr>
              <w:t>2</w:t>
            </w:r>
          </w:p>
        </w:tc>
      </w:tr>
      <w:tr w:rsidR="001777B4" w14:paraId="6814DA01" w14:textId="77777777" w:rsidTr="001777B4">
        <w:trPr>
          <w:trHeight w:val="113"/>
          <w:jc w:val="center"/>
        </w:trPr>
        <w:tc>
          <w:tcPr>
            <w:tcW w:w="1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89B89" w14:textId="77777777" w:rsidR="001777B4" w:rsidRDefault="001777B4">
            <w:pPr>
              <w:suppressAutoHyphens w:val="0"/>
              <w:autoSpaceDE w:val="0"/>
              <w:spacing w:after="0"/>
              <w:jc w:val="center"/>
              <w:textAlignment w:val="auto"/>
            </w:pPr>
            <w:r>
              <w:rPr>
                <w:rFonts w:ascii="Times New Roman" w:hAnsi="Times New Roman"/>
              </w:rPr>
              <w:t>2017-2018</w:t>
            </w:r>
          </w:p>
        </w:tc>
        <w:tc>
          <w:tcPr>
            <w:tcW w:w="1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3B089" w14:textId="77777777" w:rsidR="001777B4" w:rsidRDefault="001777B4">
            <w:pPr>
              <w:suppressAutoHyphens w:val="0"/>
              <w:autoSpaceDE w:val="0"/>
              <w:spacing w:after="0"/>
              <w:jc w:val="center"/>
              <w:textAlignment w:val="auto"/>
            </w:pPr>
            <w:r>
              <w:rPr>
                <w:rFonts w:ascii="Times New Roman" w:hAnsi="Times New Roman"/>
              </w:rPr>
              <w:t>22</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FAF977" w14:textId="77777777" w:rsidR="001777B4" w:rsidRDefault="001777B4">
            <w:pPr>
              <w:suppressAutoHyphens w:val="0"/>
              <w:autoSpaceDE w:val="0"/>
              <w:spacing w:after="0"/>
              <w:jc w:val="center"/>
              <w:textAlignment w:val="auto"/>
            </w:pPr>
            <w:r>
              <w:rPr>
                <w:rFonts w:ascii="Times New Roman" w:hAnsi="Times New Roman"/>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13E73" w14:textId="77777777" w:rsidR="001777B4" w:rsidRDefault="001777B4">
            <w:pPr>
              <w:suppressAutoHyphens w:val="0"/>
              <w:autoSpaceDE w:val="0"/>
              <w:spacing w:after="0"/>
              <w:jc w:val="center"/>
              <w:textAlignment w:val="auto"/>
            </w:pPr>
            <w:r>
              <w:rPr>
                <w:rFonts w:ascii="Times New Roman" w:hAnsi="Times New Roman"/>
              </w:rPr>
              <w:t>1</w:t>
            </w:r>
          </w:p>
        </w:tc>
        <w:tc>
          <w:tcPr>
            <w:tcW w:w="9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56AB0" w14:textId="77777777" w:rsidR="001777B4" w:rsidRDefault="001777B4">
            <w:pPr>
              <w:suppressAutoHyphens w:val="0"/>
              <w:autoSpaceDE w:val="0"/>
              <w:spacing w:after="0"/>
              <w:jc w:val="center"/>
              <w:textAlignment w:val="auto"/>
            </w:pPr>
            <w:r>
              <w:rPr>
                <w:rFonts w:ascii="Times New Roman" w:hAnsi="Times New Roman"/>
              </w:rPr>
              <w:t>-</w:t>
            </w:r>
          </w:p>
        </w:tc>
        <w:tc>
          <w:tcPr>
            <w:tcW w:w="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DAC285" w14:textId="77777777" w:rsidR="001777B4" w:rsidRDefault="001777B4">
            <w:pPr>
              <w:suppressAutoHyphens w:val="0"/>
              <w:autoSpaceDE w:val="0"/>
              <w:spacing w:after="0"/>
              <w:jc w:val="center"/>
              <w:textAlignment w:val="auto"/>
            </w:pPr>
            <w:r>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552CA" w14:textId="77777777" w:rsidR="001777B4" w:rsidRDefault="001777B4">
            <w:pPr>
              <w:suppressAutoHyphens w:val="0"/>
              <w:autoSpaceDE w:val="0"/>
              <w:spacing w:after="0"/>
              <w:jc w:val="center"/>
              <w:textAlignment w:val="auto"/>
            </w:pPr>
            <w:r>
              <w:rPr>
                <w:rFonts w:ascii="Times New Roman" w:hAnsi="Times New Roman"/>
              </w:rPr>
              <w:t>6</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25ED7E" w14:textId="77777777" w:rsidR="001777B4" w:rsidRDefault="001777B4">
            <w:pPr>
              <w:suppressAutoHyphens w:val="0"/>
              <w:autoSpaceDE w:val="0"/>
              <w:spacing w:after="0"/>
              <w:jc w:val="center"/>
              <w:textAlignment w:val="auto"/>
            </w:pPr>
            <w:r>
              <w:rPr>
                <w:rFonts w:ascii="Times New Roman" w:hAnsi="Times New Roman"/>
              </w:rPr>
              <w:t>2</w:t>
            </w:r>
          </w:p>
        </w:tc>
      </w:tr>
    </w:tbl>
    <w:p w14:paraId="02FC5366" w14:textId="77777777" w:rsidR="002C72C6" w:rsidRDefault="00BD1E90">
      <w:pPr>
        <w:tabs>
          <w:tab w:val="left" w:pos="1296"/>
        </w:tabs>
        <w:suppressAutoHyphens w:val="0"/>
        <w:autoSpaceDE w:val="0"/>
        <w:spacing w:after="0"/>
        <w:textAlignment w:val="auto"/>
      </w:pPr>
      <w:r>
        <w:rPr>
          <w:rFonts w:ascii="Times New Roman" w:hAnsi="Times New Roman"/>
          <w:i/>
          <w:iCs/>
          <w:sz w:val="24"/>
          <w:szCs w:val="24"/>
        </w:rPr>
        <w:t xml:space="preserve">            </w:t>
      </w:r>
      <w:r>
        <w:rPr>
          <w:rFonts w:ascii="Times New Roman" w:hAnsi="Times New Roman"/>
          <w:i/>
          <w:iCs/>
          <w:sz w:val="20"/>
          <w:szCs w:val="20"/>
        </w:rPr>
        <w:t xml:space="preserve">Pastabos: 1. * ikimokyklinio/pradinio ugdymo skyriai nėra atskiri juridiniai vienetai (tai bendrojo ugdymo </w:t>
      </w:r>
    </w:p>
    <w:p w14:paraId="25182D46" w14:textId="77777777" w:rsidR="002C72C6" w:rsidRDefault="00BD1E90">
      <w:pPr>
        <w:tabs>
          <w:tab w:val="left" w:pos="1296"/>
        </w:tabs>
        <w:suppressAutoHyphens w:val="0"/>
        <w:autoSpaceDE w:val="0"/>
        <w:spacing w:after="0"/>
        <w:textAlignment w:val="auto"/>
        <w:rPr>
          <w:rFonts w:ascii="Times New Roman" w:hAnsi="Times New Roman"/>
          <w:i/>
          <w:iCs/>
          <w:sz w:val="20"/>
          <w:szCs w:val="20"/>
        </w:rPr>
      </w:pPr>
      <w:r>
        <w:rPr>
          <w:rFonts w:ascii="Times New Roman" w:hAnsi="Times New Roman"/>
          <w:i/>
          <w:iCs/>
          <w:sz w:val="20"/>
          <w:szCs w:val="20"/>
        </w:rPr>
        <w:t xml:space="preserve">                                   mokyklų skyriai). </w:t>
      </w:r>
    </w:p>
    <w:p w14:paraId="2B8D9945" w14:textId="77777777" w:rsidR="002C72C6" w:rsidRPr="004371D7" w:rsidRDefault="004371D7" w:rsidP="004371D7">
      <w:pPr>
        <w:pStyle w:val="Sraopastraipa"/>
        <w:tabs>
          <w:tab w:val="left" w:pos="1296"/>
        </w:tabs>
        <w:suppressAutoHyphens w:val="0"/>
        <w:autoSpaceDE w:val="0"/>
        <w:spacing w:after="0"/>
        <w:ind w:left="1560"/>
        <w:textAlignment w:val="auto"/>
        <w:rPr>
          <w:rFonts w:ascii="Times New Roman" w:hAnsi="Times New Roman"/>
          <w:i/>
          <w:iCs/>
          <w:sz w:val="20"/>
          <w:szCs w:val="20"/>
        </w:rPr>
      </w:pPr>
      <w:r>
        <w:rPr>
          <w:rFonts w:ascii="Times New Roman" w:hAnsi="Times New Roman"/>
          <w:i/>
          <w:iCs/>
          <w:sz w:val="20"/>
          <w:szCs w:val="20"/>
        </w:rPr>
        <w:t xml:space="preserve">2. </w:t>
      </w:r>
      <w:r w:rsidR="00BD1E90" w:rsidRPr="004371D7">
        <w:rPr>
          <w:rFonts w:ascii="Times New Roman" w:hAnsi="Times New Roman"/>
          <w:i/>
          <w:iCs/>
          <w:sz w:val="20"/>
          <w:szCs w:val="20"/>
        </w:rPr>
        <w:t>2019-2020 m. m. švietimo įstaigų skaičius nuo 2020 m. sausio 1 d.</w:t>
      </w:r>
      <w:r>
        <w:rPr>
          <w:rFonts w:ascii="Times New Roman" w:hAnsi="Times New Roman"/>
          <w:i/>
          <w:iCs/>
          <w:sz w:val="20"/>
          <w:szCs w:val="20"/>
        </w:rPr>
        <w:t xml:space="preserve">   </w:t>
      </w:r>
    </w:p>
    <w:p w14:paraId="723DB771" w14:textId="77777777" w:rsidR="004371D7" w:rsidRPr="004371D7" w:rsidRDefault="004371D7" w:rsidP="004371D7">
      <w:pPr>
        <w:pStyle w:val="Sraopastraipa"/>
        <w:tabs>
          <w:tab w:val="left" w:pos="1296"/>
        </w:tabs>
        <w:suppressAutoHyphens w:val="0"/>
        <w:autoSpaceDE w:val="0"/>
        <w:spacing w:after="0"/>
        <w:textAlignment w:val="auto"/>
        <w:rPr>
          <w:rFonts w:ascii="Times New Roman" w:hAnsi="Times New Roman"/>
          <w:i/>
          <w:iCs/>
          <w:sz w:val="20"/>
          <w:szCs w:val="20"/>
        </w:rPr>
      </w:pPr>
    </w:p>
    <w:p w14:paraId="44B35FEA" w14:textId="77777777" w:rsidR="002C72C6" w:rsidRDefault="00BD1E90" w:rsidP="00BD5FF0">
      <w:pPr>
        <w:suppressAutoHyphens w:val="0"/>
        <w:autoSpaceDE w:val="0"/>
        <w:spacing w:after="0" w:line="276" w:lineRule="auto"/>
        <w:ind w:firstLine="720"/>
        <w:jc w:val="both"/>
        <w:textAlignment w:val="auto"/>
        <w:rPr>
          <w:rFonts w:ascii="Times New Roman" w:hAnsi="Times New Roman"/>
          <w:sz w:val="24"/>
          <w:szCs w:val="24"/>
        </w:rPr>
      </w:pPr>
      <w:r>
        <w:rPr>
          <w:rFonts w:ascii="Times New Roman" w:hAnsi="Times New Roman"/>
          <w:sz w:val="24"/>
          <w:szCs w:val="24"/>
        </w:rPr>
        <w:lastRenderedPageBreak/>
        <w:t>2021 m. rugsėjo 1 d. duomenimis rajono bendrojo ugdymo mokyklų 1-12 klasėse mokėsi 3186 mokiniai, iš jų - 13 Prezidento Jono Žemaičio gimnazijos suaugusiųjų klasėse pagal suaugusiųjų pagrindinio ir suaugusiųjų vidurinio ugdymo programas. Pagal ikimokyklinio ugdymo programas 837 vaikai buvo ugdomi ikimokyklinio ugdymo ir 5 bendrojo ugdymo mokyklose, pagal priešmokyklinio ugdymo programas buvo ugdomi 257 vaikai 3 ikimokyklinio ugdymo ir 8 bendrojo ugdymo mokyklose. Iš viso 2021 m. rugsėjo 1 d. buvo 4280</w:t>
      </w:r>
      <w:r>
        <w:rPr>
          <w:rFonts w:ascii="Times New Roman" w:hAnsi="Times New Roman"/>
          <w:b/>
          <w:bCs/>
          <w:sz w:val="24"/>
          <w:szCs w:val="24"/>
        </w:rPr>
        <w:t xml:space="preserve"> </w:t>
      </w:r>
      <w:r>
        <w:rPr>
          <w:rFonts w:ascii="Times New Roman" w:hAnsi="Times New Roman"/>
          <w:sz w:val="24"/>
          <w:szCs w:val="24"/>
        </w:rPr>
        <w:t xml:space="preserve">vaikų/mokinių. </w:t>
      </w:r>
    </w:p>
    <w:p w14:paraId="1E730A4C" w14:textId="77777777" w:rsidR="00552385" w:rsidRDefault="00552385" w:rsidP="00BD5FF0">
      <w:pPr>
        <w:suppressAutoHyphens w:val="0"/>
        <w:autoSpaceDE w:val="0"/>
        <w:spacing w:after="0" w:line="276" w:lineRule="auto"/>
        <w:ind w:firstLine="720"/>
        <w:jc w:val="both"/>
        <w:textAlignment w:val="auto"/>
      </w:pPr>
    </w:p>
    <w:p w14:paraId="30736335" w14:textId="4E226A79" w:rsidR="002C72C6" w:rsidRDefault="00544149" w:rsidP="00577B12">
      <w:pPr>
        <w:suppressAutoHyphens w:val="0"/>
        <w:autoSpaceDE w:val="0"/>
        <w:spacing w:after="0" w:line="276" w:lineRule="auto"/>
        <w:ind w:firstLine="720"/>
        <w:jc w:val="center"/>
        <w:textAlignment w:val="auto"/>
      </w:pPr>
      <w:r>
        <w:rPr>
          <w:noProof/>
          <w:lang w:eastAsia="lt-LT"/>
        </w:rPr>
        <w:drawing>
          <wp:inline distT="0" distB="0" distL="0" distR="0" wp14:anchorId="2E9334B2" wp14:editId="588053F9">
            <wp:extent cx="4498975" cy="2182495"/>
            <wp:effectExtent l="0" t="0" r="0" b="825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8975" cy="2182495"/>
                    </a:xfrm>
                    <a:prstGeom prst="rect">
                      <a:avLst/>
                    </a:prstGeom>
                    <a:noFill/>
                  </pic:spPr>
                </pic:pic>
              </a:graphicData>
            </a:graphic>
          </wp:inline>
        </w:drawing>
      </w:r>
    </w:p>
    <w:p w14:paraId="55B1C1DE" w14:textId="77777777" w:rsidR="002C72C6" w:rsidRDefault="00BD1E90">
      <w:pPr>
        <w:suppressAutoHyphens w:val="0"/>
        <w:ind w:right="-285" w:firstLine="1296"/>
        <w:jc w:val="both"/>
        <w:textAlignment w:val="auto"/>
        <w:rPr>
          <w:rFonts w:ascii="Times New Roman" w:eastAsia="Times New Roman" w:hAnsi="Times New Roman"/>
          <w:bCs/>
          <w:sz w:val="20"/>
          <w:szCs w:val="20"/>
        </w:rPr>
      </w:pPr>
      <w:r>
        <w:rPr>
          <w:rFonts w:ascii="Times New Roman" w:eastAsia="Times New Roman" w:hAnsi="Times New Roman"/>
          <w:bCs/>
          <w:sz w:val="20"/>
          <w:szCs w:val="20"/>
        </w:rPr>
        <w:t>1 pav. Mokinių/vaikų skaičius bendrojo ugdymo ir ikimokyklinio ugdymo mokyklose.</w:t>
      </w:r>
    </w:p>
    <w:p w14:paraId="1F6744C8" w14:textId="77777777" w:rsidR="002C72C6" w:rsidRDefault="002C72C6">
      <w:pPr>
        <w:suppressAutoHyphens w:val="0"/>
        <w:autoSpaceDE w:val="0"/>
        <w:spacing w:after="0" w:line="276" w:lineRule="auto"/>
        <w:ind w:left="-120" w:firstLine="840"/>
        <w:jc w:val="both"/>
        <w:textAlignment w:val="auto"/>
        <w:rPr>
          <w:rFonts w:ascii="Times New Roman" w:hAnsi="Times New Roman"/>
          <w:sz w:val="24"/>
          <w:szCs w:val="24"/>
        </w:rPr>
      </w:pPr>
    </w:p>
    <w:p w14:paraId="57C66C0B" w14:textId="77777777" w:rsidR="002C72C6" w:rsidRDefault="00BD1E90" w:rsidP="00552385">
      <w:pPr>
        <w:spacing w:after="0" w:line="276" w:lineRule="auto"/>
        <w:ind w:firstLine="720"/>
        <w:jc w:val="both"/>
        <w:textAlignment w:val="auto"/>
        <w:rPr>
          <w:rFonts w:ascii="Times New Roman" w:hAnsi="Times New Roman"/>
          <w:sz w:val="24"/>
          <w:szCs w:val="24"/>
        </w:rPr>
      </w:pPr>
      <w:r>
        <w:rPr>
          <w:rFonts w:ascii="Times New Roman" w:hAnsi="Times New Roman"/>
          <w:sz w:val="24"/>
          <w:szCs w:val="24"/>
        </w:rPr>
        <w:t xml:space="preserve">Rajono ugdymo įstaigose pagal ikimokyklinio, priešmokyklinio, pradinio, pagrindinio ir vidurinio ugdymo programas mokėsi 68 Afganistano valstybės mokiniai/vaikai, kurie nėra įtraukti į suvestines. </w:t>
      </w:r>
    </w:p>
    <w:p w14:paraId="722BD575" w14:textId="77777777" w:rsidR="002C72C6" w:rsidRDefault="00BD1E90" w:rsidP="00552385">
      <w:pPr>
        <w:tabs>
          <w:tab w:val="left" w:pos="993"/>
          <w:tab w:val="left" w:pos="8306"/>
          <w:tab w:val="left" w:pos="284"/>
          <w:tab w:val="left" w:pos="993"/>
        </w:tabs>
        <w:spacing w:after="0" w:line="276" w:lineRule="auto"/>
        <w:ind w:right="-1" w:firstLine="720"/>
        <w:jc w:val="both"/>
        <w:textAlignment w:val="auto"/>
        <w:rPr>
          <w:rFonts w:ascii="Times New Roman" w:eastAsia="Times New Roman" w:hAnsi="Times New Roman"/>
          <w:sz w:val="24"/>
        </w:rPr>
      </w:pPr>
      <w:r>
        <w:rPr>
          <w:rFonts w:ascii="Times New Roman" w:eastAsia="Times New Roman" w:hAnsi="Times New Roman"/>
          <w:sz w:val="24"/>
        </w:rPr>
        <w:t xml:space="preserve">Raseinių rajono savivaldybės švietimo įstaigose vaikų, ugdomų pagal ikimokyklinio ugdymo programą per penkerius metus išlieka panašus (žr. </w:t>
      </w:r>
      <w:r w:rsidR="00E33E13">
        <w:rPr>
          <w:rFonts w:ascii="Times New Roman" w:eastAsia="Times New Roman" w:hAnsi="Times New Roman"/>
          <w:sz w:val="24"/>
        </w:rPr>
        <w:t>2</w:t>
      </w:r>
      <w:r>
        <w:rPr>
          <w:rFonts w:ascii="Times New Roman" w:eastAsia="Times New Roman" w:hAnsi="Times New Roman"/>
          <w:sz w:val="24"/>
        </w:rPr>
        <w:t xml:space="preserve"> pav.), tačiau 1-5 metų vaikų, besiugdančių mokyklose, daugėja: 2021 m. - 74,1 %  (2020 m. – 62,5 %).</w:t>
      </w:r>
    </w:p>
    <w:p w14:paraId="16A8E630" w14:textId="77777777" w:rsidR="002C72C6" w:rsidRDefault="00BD1E90">
      <w:pPr>
        <w:suppressAutoHyphens w:val="0"/>
        <w:autoSpaceDE w:val="0"/>
        <w:spacing w:before="120" w:after="120" w:line="276" w:lineRule="auto"/>
        <w:ind w:left="-120" w:firstLine="840"/>
        <w:jc w:val="both"/>
        <w:textAlignment w:val="auto"/>
      </w:pPr>
      <w:r>
        <w:rPr>
          <w:noProof/>
          <w:lang w:eastAsia="lt-LT"/>
        </w:rPr>
        <w:drawing>
          <wp:inline distT="0" distB="0" distL="0" distR="0" wp14:anchorId="3E9BA1C7" wp14:editId="739A1CC4">
            <wp:extent cx="4590416" cy="1743075"/>
            <wp:effectExtent l="0" t="0" r="0" b="0"/>
            <wp:docPr id="2"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937C80" w14:textId="77777777" w:rsidR="002C72C6" w:rsidRDefault="00BD1E90">
      <w:pPr>
        <w:jc w:val="center"/>
        <w:rPr>
          <w:rFonts w:ascii="Times New Roman" w:eastAsia="Times New Roman" w:hAnsi="Times New Roman"/>
          <w:bCs/>
          <w:sz w:val="20"/>
          <w:szCs w:val="20"/>
        </w:rPr>
      </w:pPr>
      <w:r>
        <w:rPr>
          <w:rFonts w:ascii="Times New Roman" w:eastAsia="Times New Roman" w:hAnsi="Times New Roman"/>
          <w:bCs/>
          <w:sz w:val="20"/>
          <w:szCs w:val="20"/>
        </w:rPr>
        <w:t>2 pav. 1-5 metų vaikai, lankantys švietimo įstaigas.</w:t>
      </w:r>
    </w:p>
    <w:p w14:paraId="3B1E8F7A" w14:textId="77777777" w:rsidR="00552385" w:rsidRDefault="00552385" w:rsidP="00552385">
      <w:pPr>
        <w:tabs>
          <w:tab w:val="left" w:pos="851"/>
        </w:tabs>
        <w:spacing w:after="0" w:line="276" w:lineRule="auto"/>
        <w:ind w:firstLine="709"/>
        <w:jc w:val="both"/>
        <w:textAlignment w:val="auto"/>
        <w:rPr>
          <w:rFonts w:ascii="Times New Roman" w:eastAsia="Times New Roman" w:hAnsi="Times New Roman"/>
          <w:sz w:val="24"/>
        </w:rPr>
      </w:pPr>
    </w:p>
    <w:p w14:paraId="7D1C3C1F" w14:textId="77777777" w:rsidR="002C72C6" w:rsidRDefault="00BD1E90" w:rsidP="00552385">
      <w:pPr>
        <w:tabs>
          <w:tab w:val="left" w:pos="851"/>
        </w:tabs>
        <w:spacing w:after="0" w:line="276" w:lineRule="auto"/>
        <w:ind w:firstLine="709"/>
        <w:jc w:val="both"/>
        <w:textAlignment w:val="auto"/>
        <w:rPr>
          <w:rFonts w:ascii="Times New Roman" w:eastAsia="Times New Roman" w:hAnsi="Times New Roman"/>
          <w:sz w:val="24"/>
        </w:rPr>
      </w:pPr>
      <w:r>
        <w:rPr>
          <w:rFonts w:ascii="Times New Roman" w:eastAsia="Times New Roman" w:hAnsi="Times New Roman"/>
          <w:sz w:val="24"/>
        </w:rPr>
        <w:t xml:space="preserve">Priešmokyklinio ugdymo programą rajono Savivaldybėje įgyvendina 3 ikimokyklinio ugdymo ir 8 bendrojo ugdymo mokyklos. Užtikrinant ankstyvojo amžiaus vaikų ugdymo prieinamumą, siekiama daugiau priešmokyklinio ugdymo grupių komplektuoti bendrojo ugdymo mokyklose. Taip sudaromos didesnės galimybės ikimokyklinio amžiaus vaikams lankyti ugdymo įstaigas.  </w:t>
      </w:r>
    </w:p>
    <w:p w14:paraId="3F3B7A9B" w14:textId="77777777" w:rsidR="002C72C6" w:rsidRDefault="00BD1E90">
      <w:pPr>
        <w:tabs>
          <w:tab w:val="left" w:pos="851"/>
        </w:tabs>
        <w:suppressAutoHyphens w:val="0"/>
        <w:spacing w:after="0" w:line="276" w:lineRule="auto"/>
        <w:ind w:right="-1" w:firstLine="709"/>
        <w:jc w:val="center"/>
        <w:textAlignment w:val="auto"/>
      </w:pPr>
      <w:r>
        <w:rPr>
          <w:rFonts w:ascii="Times New Roman" w:eastAsia="Times New Roman" w:hAnsi="Times New Roman"/>
          <w:noProof/>
          <w:sz w:val="24"/>
          <w:lang w:eastAsia="lt-LT"/>
        </w:rPr>
        <w:lastRenderedPageBreak/>
        <w:drawing>
          <wp:inline distT="0" distB="0" distL="0" distR="0" wp14:anchorId="7A4E845C" wp14:editId="3138B2B0">
            <wp:extent cx="4600575" cy="2371725"/>
            <wp:effectExtent l="0" t="0" r="0" b="0"/>
            <wp:docPr id="3"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DB6433" w14:textId="77777777" w:rsidR="002C72C6" w:rsidRPr="004371D7" w:rsidRDefault="004371D7">
      <w:pPr>
        <w:tabs>
          <w:tab w:val="left" w:pos="851"/>
        </w:tabs>
        <w:suppressAutoHyphens w:val="0"/>
        <w:spacing w:after="0" w:line="276" w:lineRule="auto"/>
        <w:ind w:right="-1" w:firstLine="709"/>
        <w:jc w:val="center"/>
        <w:textAlignment w:val="auto"/>
        <w:rPr>
          <w:sz w:val="20"/>
          <w:szCs w:val="20"/>
        </w:rPr>
      </w:pPr>
      <w:r w:rsidRPr="004371D7">
        <w:rPr>
          <w:rFonts w:ascii="Times New Roman" w:hAnsi="Times New Roman"/>
          <w:sz w:val="20"/>
          <w:szCs w:val="20"/>
        </w:rPr>
        <w:t xml:space="preserve">3 pav. </w:t>
      </w:r>
      <w:r w:rsidR="00BD1E90" w:rsidRPr="004371D7">
        <w:rPr>
          <w:rFonts w:ascii="Times New Roman" w:hAnsi="Times New Roman"/>
          <w:sz w:val="20"/>
          <w:szCs w:val="20"/>
        </w:rPr>
        <w:t>Nepatekusių vaikų į ikimokyklinio ugdymo įstaigas (rugsėjo mėn. duomenimis) kaita</w:t>
      </w:r>
      <w:r>
        <w:rPr>
          <w:rFonts w:ascii="Times New Roman" w:hAnsi="Times New Roman"/>
          <w:sz w:val="20"/>
          <w:szCs w:val="20"/>
        </w:rPr>
        <w:t>.</w:t>
      </w:r>
    </w:p>
    <w:p w14:paraId="669FD4D6" w14:textId="77777777" w:rsidR="002C72C6" w:rsidRDefault="002C72C6">
      <w:pPr>
        <w:tabs>
          <w:tab w:val="left" w:pos="851"/>
        </w:tabs>
        <w:suppressAutoHyphens w:val="0"/>
        <w:spacing w:after="0" w:line="276" w:lineRule="auto"/>
        <w:ind w:right="-1" w:firstLine="709"/>
        <w:jc w:val="center"/>
        <w:textAlignment w:val="auto"/>
        <w:rPr>
          <w:rFonts w:ascii="Times New Roman" w:eastAsia="Times New Roman" w:hAnsi="Times New Roman"/>
          <w:sz w:val="24"/>
        </w:rPr>
      </w:pPr>
    </w:p>
    <w:p w14:paraId="1CB50D8E" w14:textId="77777777" w:rsidR="002C72C6" w:rsidRDefault="00BD1E90" w:rsidP="004371D7">
      <w:pPr>
        <w:spacing w:line="276" w:lineRule="auto"/>
        <w:ind w:firstLine="709"/>
        <w:jc w:val="both"/>
        <w:rPr>
          <w:rFonts w:ascii="Times New Roman" w:eastAsia="Times New Roman" w:hAnsi="Times New Roman"/>
          <w:sz w:val="24"/>
        </w:rPr>
      </w:pPr>
      <w:r>
        <w:rPr>
          <w:rFonts w:ascii="Times New Roman" w:eastAsia="Times New Roman" w:hAnsi="Times New Roman"/>
          <w:sz w:val="24"/>
        </w:rPr>
        <w:t>Atsižvelgiant į tėvų pageidavimus ilginamas priešmokyklinio ugdymo grupių darbo laikas. Nuo 2018 metų rajono mokyklose priešmokyklinis ugdymas organizuojamas 6 val. ir 10,5 val. trukmės per dieną veikiančiose grupėse.</w:t>
      </w:r>
    </w:p>
    <w:p w14:paraId="68D5C511" w14:textId="77777777" w:rsidR="002C72C6" w:rsidRDefault="00BD1E90">
      <w:pPr>
        <w:jc w:val="center"/>
      </w:pPr>
      <w:r>
        <w:rPr>
          <w:noProof/>
          <w:lang w:eastAsia="lt-LT"/>
        </w:rPr>
        <w:drawing>
          <wp:inline distT="0" distB="0" distL="0" distR="0" wp14:anchorId="672BC7C0" wp14:editId="159B0B56">
            <wp:extent cx="5504816" cy="165735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F61E20" w14:textId="77777777" w:rsidR="002C72C6" w:rsidRDefault="004371D7">
      <w:pPr>
        <w:tabs>
          <w:tab w:val="left" w:pos="851"/>
          <w:tab w:val="left" w:pos="993"/>
        </w:tabs>
        <w:suppressAutoHyphens w:val="0"/>
        <w:spacing w:after="0" w:line="276" w:lineRule="auto"/>
        <w:ind w:right="-285" w:firstLine="709"/>
        <w:jc w:val="center"/>
        <w:textAlignment w:val="auto"/>
        <w:rPr>
          <w:rFonts w:ascii="Times New Roman" w:eastAsia="Times New Roman" w:hAnsi="Times New Roman"/>
          <w:sz w:val="20"/>
          <w:szCs w:val="20"/>
        </w:rPr>
      </w:pPr>
      <w:r>
        <w:rPr>
          <w:rFonts w:ascii="Times New Roman" w:eastAsia="Times New Roman" w:hAnsi="Times New Roman"/>
          <w:sz w:val="20"/>
          <w:szCs w:val="20"/>
        </w:rPr>
        <w:t>4</w:t>
      </w:r>
      <w:r w:rsidR="00BD1E90">
        <w:rPr>
          <w:rFonts w:ascii="Times New Roman" w:eastAsia="Times New Roman" w:hAnsi="Times New Roman"/>
          <w:sz w:val="20"/>
          <w:szCs w:val="20"/>
        </w:rPr>
        <w:t xml:space="preserve"> pav. Vaikų skaičius priešmokyklinio ugdymo modeliuose.</w:t>
      </w:r>
    </w:p>
    <w:p w14:paraId="5BEEA29E" w14:textId="77777777" w:rsidR="002C72C6" w:rsidRDefault="002C72C6">
      <w:pPr>
        <w:tabs>
          <w:tab w:val="left" w:pos="851"/>
          <w:tab w:val="left" w:pos="993"/>
        </w:tabs>
        <w:suppressAutoHyphens w:val="0"/>
        <w:spacing w:after="0" w:line="276" w:lineRule="auto"/>
        <w:ind w:right="-285" w:firstLine="709"/>
        <w:jc w:val="center"/>
        <w:textAlignment w:val="auto"/>
        <w:rPr>
          <w:rFonts w:ascii="Times New Roman" w:eastAsia="Times New Roman" w:hAnsi="Times New Roman"/>
          <w:b/>
          <w:bCs/>
        </w:rPr>
      </w:pPr>
    </w:p>
    <w:p w14:paraId="6CE15DF0" w14:textId="77777777" w:rsidR="00145D55" w:rsidRDefault="00145D55" w:rsidP="00577B12">
      <w:pPr>
        <w:autoSpaceDE w:val="0"/>
        <w:adjustRightInd w:val="0"/>
        <w:spacing w:after="0" w:line="276" w:lineRule="auto"/>
        <w:ind w:right="-1" w:firstLine="709"/>
        <w:jc w:val="both"/>
      </w:pPr>
      <w:r w:rsidRPr="00145D55">
        <w:rPr>
          <w:rFonts w:ascii="Times New Roman" w:hAnsi="Times New Roman"/>
          <w:b/>
          <w:sz w:val="24"/>
          <w:szCs w:val="24"/>
        </w:rPr>
        <w:t>Mokinių vežimas.</w:t>
      </w:r>
      <w:r>
        <w:rPr>
          <w:rFonts w:ascii="Times New Roman" w:hAnsi="Times New Roman"/>
          <w:sz w:val="24"/>
          <w:szCs w:val="24"/>
        </w:rPr>
        <w:t xml:space="preserve"> </w:t>
      </w:r>
      <w:r w:rsidRPr="00F27791">
        <w:rPr>
          <w:rFonts w:ascii="Times New Roman" w:hAnsi="Times New Roman"/>
          <w:sz w:val="24"/>
          <w:szCs w:val="24"/>
        </w:rPr>
        <w:t>Priešmokyklinio ugdymo grupių vaikų bei 1</w:t>
      </w:r>
      <w:r>
        <w:rPr>
          <w:rFonts w:ascii="Times New Roman" w:hAnsi="Times New Roman"/>
          <w:sz w:val="24"/>
          <w:szCs w:val="24"/>
        </w:rPr>
        <w:t>-</w:t>
      </w:r>
      <w:r w:rsidRPr="00F27791">
        <w:rPr>
          <w:rFonts w:ascii="Times New Roman" w:hAnsi="Times New Roman"/>
          <w:sz w:val="24"/>
          <w:szCs w:val="24"/>
        </w:rPr>
        <w:t>12 klasių mokinių, gyvenančių toliau kaip 3 km nuo mokyklos, 2021 m. rugsėjo mėn. duomenimis buvo 16</w:t>
      </w:r>
      <w:r>
        <w:rPr>
          <w:rFonts w:ascii="Times New Roman" w:hAnsi="Times New Roman"/>
          <w:sz w:val="24"/>
          <w:szCs w:val="24"/>
        </w:rPr>
        <w:t>16</w:t>
      </w:r>
      <w:r w:rsidRPr="00F27791">
        <w:rPr>
          <w:rFonts w:ascii="Times New Roman" w:hAnsi="Times New Roman"/>
          <w:sz w:val="24"/>
          <w:szCs w:val="24"/>
        </w:rPr>
        <w:t xml:space="preserve"> (2020 m. – 1668) tai sudaro </w:t>
      </w:r>
      <w:r w:rsidRPr="006C0635">
        <w:rPr>
          <w:rFonts w:ascii="Times New Roman" w:hAnsi="Times New Roman"/>
          <w:sz w:val="24"/>
          <w:szCs w:val="24"/>
        </w:rPr>
        <w:t>46,93</w:t>
      </w:r>
      <w:r w:rsidRPr="00F27791">
        <w:rPr>
          <w:rFonts w:ascii="Times New Roman" w:hAnsi="Times New Roman"/>
          <w:sz w:val="24"/>
          <w:szCs w:val="24"/>
        </w:rPr>
        <w:t xml:space="preserve"> % (2020 m. </w:t>
      </w:r>
      <w:r>
        <w:rPr>
          <w:rFonts w:ascii="Times New Roman" w:hAnsi="Times New Roman"/>
          <w:sz w:val="24"/>
          <w:szCs w:val="24"/>
        </w:rPr>
        <w:t>-</w:t>
      </w:r>
      <w:r w:rsidRPr="00F27791">
        <w:rPr>
          <w:rFonts w:ascii="Times New Roman" w:hAnsi="Times New Roman"/>
          <w:sz w:val="24"/>
          <w:szCs w:val="24"/>
        </w:rPr>
        <w:t xml:space="preserve"> </w:t>
      </w:r>
      <w:r w:rsidRPr="006C0635">
        <w:rPr>
          <w:rFonts w:ascii="Times New Roman" w:hAnsi="Times New Roman"/>
          <w:sz w:val="24"/>
          <w:szCs w:val="24"/>
        </w:rPr>
        <w:t>50 %</w:t>
      </w:r>
      <w:r w:rsidRPr="00F27791">
        <w:rPr>
          <w:rFonts w:ascii="Times New Roman" w:hAnsi="Times New Roman"/>
          <w:sz w:val="24"/>
          <w:szCs w:val="24"/>
        </w:rPr>
        <w:t xml:space="preserve">) bendro mokinių skaičiaus. Daugiausia mokinių vežama maršrutiniu transportu (paslaugas teikė UAB „Raseinių autobusų parkas“) - 940 mokinių, tai sudaro 58,16 %, geltonaisiais autobusais </w:t>
      </w:r>
      <w:r>
        <w:rPr>
          <w:rFonts w:ascii="Times New Roman" w:hAnsi="Times New Roman"/>
          <w:sz w:val="24"/>
          <w:szCs w:val="24"/>
        </w:rPr>
        <w:t>-</w:t>
      </w:r>
      <w:r w:rsidRPr="00F27791">
        <w:rPr>
          <w:rFonts w:ascii="Times New Roman" w:hAnsi="Times New Roman"/>
          <w:sz w:val="24"/>
          <w:szCs w:val="24"/>
        </w:rPr>
        <w:t xml:space="preserve"> 310 mokinių, tai sudaro 19,18 %, mokyklų transportu - 22 mokiniai, tai sudaro 1,36 %, kitais vežimo būdais </w:t>
      </w:r>
      <w:r>
        <w:rPr>
          <w:rFonts w:ascii="Times New Roman" w:hAnsi="Times New Roman"/>
          <w:sz w:val="24"/>
          <w:szCs w:val="24"/>
        </w:rPr>
        <w:t>-</w:t>
      </w:r>
      <w:r w:rsidRPr="00F27791">
        <w:rPr>
          <w:rFonts w:ascii="Times New Roman" w:hAnsi="Times New Roman"/>
          <w:sz w:val="24"/>
          <w:szCs w:val="24"/>
        </w:rPr>
        <w:t xml:space="preserve"> 344 mokiniai, tai sudaro </w:t>
      </w:r>
      <w:r>
        <w:rPr>
          <w:rFonts w:ascii="Times New Roman" w:hAnsi="Times New Roman"/>
          <w:sz w:val="24"/>
          <w:szCs w:val="24"/>
        </w:rPr>
        <w:t>-</w:t>
      </w:r>
      <w:r w:rsidRPr="00F27791">
        <w:rPr>
          <w:rFonts w:ascii="Times New Roman" w:hAnsi="Times New Roman"/>
          <w:sz w:val="24"/>
          <w:szCs w:val="24"/>
        </w:rPr>
        <w:t xml:space="preserve"> 21,2</w:t>
      </w:r>
      <w:r>
        <w:rPr>
          <w:rFonts w:ascii="Times New Roman" w:hAnsi="Times New Roman"/>
          <w:sz w:val="24"/>
          <w:szCs w:val="24"/>
        </w:rPr>
        <w:t>9</w:t>
      </w:r>
      <w:r w:rsidRPr="00F27791">
        <w:rPr>
          <w:rFonts w:ascii="Times New Roman" w:hAnsi="Times New Roman"/>
          <w:sz w:val="24"/>
          <w:szCs w:val="24"/>
        </w:rPr>
        <w:t xml:space="preserve"> % visų vežamų mokinių.</w:t>
      </w:r>
      <w:r w:rsidRPr="00F27791">
        <w:t xml:space="preserve"> </w:t>
      </w:r>
    </w:p>
    <w:p w14:paraId="1CDDB886" w14:textId="77777777" w:rsidR="002C72C6" w:rsidRDefault="002C72C6">
      <w:pPr>
        <w:suppressAutoHyphens w:val="0"/>
        <w:spacing w:after="0" w:line="276" w:lineRule="auto"/>
        <w:ind w:firstLine="1296"/>
        <w:jc w:val="both"/>
        <w:textAlignment w:val="auto"/>
        <w:rPr>
          <w:rFonts w:ascii="Times New Roman" w:hAnsi="Times New Roman"/>
          <w:bCs/>
          <w:kern w:val="3"/>
          <w:sz w:val="24"/>
          <w:szCs w:val="24"/>
          <w:lang w:eastAsia="ar-SA"/>
        </w:rPr>
      </w:pPr>
    </w:p>
    <w:tbl>
      <w:tblPr>
        <w:tblW w:w="5000" w:type="pct"/>
        <w:tblInd w:w="-5" w:type="dxa"/>
        <w:tblCellMar>
          <w:left w:w="10" w:type="dxa"/>
          <w:right w:w="10" w:type="dxa"/>
        </w:tblCellMar>
        <w:tblLook w:val="04A0" w:firstRow="1" w:lastRow="0" w:firstColumn="1" w:lastColumn="0" w:noHBand="0" w:noVBand="1"/>
      </w:tblPr>
      <w:tblGrid>
        <w:gridCol w:w="3382"/>
        <w:gridCol w:w="1255"/>
        <w:gridCol w:w="1255"/>
        <w:gridCol w:w="1255"/>
        <w:gridCol w:w="1297"/>
        <w:gridCol w:w="1184"/>
      </w:tblGrid>
      <w:tr w:rsidR="002C72C6" w14:paraId="086FF480" w14:textId="77777777" w:rsidTr="00552385">
        <w:trPr>
          <w:trHeight w:val="276"/>
        </w:trPr>
        <w:tc>
          <w:tcPr>
            <w:tcW w:w="33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0FCBBBC" w14:textId="77777777" w:rsidR="002C72C6" w:rsidRDefault="00BD1E90">
            <w:pPr>
              <w:suppressAutoHyphens w:val="0"/>
              <w:autoSpaceDE w:val="0"/>
              <w:spacing w:after="0"/>
              <w:jc w:val="center"/>
              <w:textAlignment w:val="auto"/>
            </w:pPr>
            <w:r>
              <w:rPr>
                <w:rFonts w:ascii="Times New Roman" w:hAnsi="Times New Roman"/>
                <w:b/>
                <w:bCs/>
              </w:rPr>
              <w:t>Vežimo būdai</w:t>
            </w:r>
          </w:p>
        </w:tc>
        <w:tc>
          <w:tcPr>
            <w:tcW w:w="125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ABAC09C" w14:textId="77777777" w:rsidR="002C72C6" w:rsidRDefault="00BD1E90">
            <w:pPr>
              <w:suppressAutoHyphens w:val="0"/>
              <w:autoSpaceDE w:val="0"/>
              <w:spacing w:after="0"/>
              <w:jc w:val="center"/>
              <w:textAlignment w:val="auto"/>
            </w:pPr>
            <w:r>
              <w:rPr>
                <w:rFonts w:ascii="Times New Roman" w:hAnsi="Times New Roman"/>
                <w:b/>
                <w:bCs/>
              </w:rPr>
              <w:t>2017 m.</w:t>
            </w:r>
          </w:p>
        </w:tc>
        <w:tc>
          <w:tcPr>
            <w:tcW w:w="125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97C0C0B" w14:textId="77777777" w:rsidR="002C72C6" w:rsidRDefault="00BD1E90">
            <w:pPr>
              <w:suppressAutoHyphens w:val="0"/>
              <w:autoSpaceDE w:val="0"/>
              <w:spacing w:after="0"/>
              <w:jc w:val="center"/>
              <w:textAlignment w:val="auto"/>
            </w:pPr>
            <w:r>
              <w:rPr>
                <w:rFonts w:ascii="Times New Roman" w:hAnsi="Times New Roman"/>
                <w:b/>
                <w:bCs/>
              </w:rPr>
              <w:t xml:space="preserve">2018 m. </w:t>
            </w:r>
          </w:p>
        </w:tc>
        <w:tc>
          <w:tcPr>
            <w:tcW w:w="125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6E6F29D" w14:textId="77777777" w:rsidR="002C72C6" w:rsidRDefault="00BD1E90">
            <w:pPr>
              <w:suppressAutoHyphens w:val="0"/>
              <w:autoSpaceDE w:val="0"/>
              <w:spacing w:after="0"/>
              <w:jc w:val="center"/>
              <w:textAlignment w:val="auto"/>
            </w:pPr>
            <w:r>
              <w:rPr>
                <w:rFonts w:ascii="Times New Roman" w:hAnsi="Times New Roman"/>
                <w:b/>
                <w:bCs/>
              </w:rPr>
              <w:t xml:space="preserve">2019 m. </w:t>
            </w:r>
          </w:p>
        </w:tc>
        <w:tc>
          <w:tcPr>
            <w:tcW w:w="129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4F64B19" w14:textId="77777777" w:rsidR="002C72C6" w:rsidRDefault="00BD1E90">
            <w:pPr>
              <w:suppressAutoHyphens w:val="0"/>
              <w:autoSpaceDE w:val="0"/>
              <w:spacing w:after="0"/>
              <w:jc w:val="center"/>
              <w:textAlignment w:val="auto"/>
            </w:pPr>
            <w:r>
              <w:rPr>
                <w:rFonts w:ascii="Times New Roman" w:hAnsi="Times New Roman"/>
                <w:b/>
                <w:bCs/>
              </w:rPr>
              <w:t xml:space="preserve">2020 m. </w:t>
            </w:r>
          </w:p>
        </w:tc>
        <w:tc>
          <w:tcPr>
            <w:tcW w:w="118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7ABE4A9" w14:textId="77777777" w:rsidR="002C72C6" w:rsidRDefault="00BD1E90">
            <w:pPr>
              <w:suppressAutoHyphens w:val="0"/>
              <w:autoSpaceDE w:val="0"/>
              <w:spacing w:after="0"/>
              <w:jc w:val="center"/>
              <w:textAlignment w:val="auto"/>
              <w:rPr>
                <w:rFonts w:ascii="Times New Roman" w:hAnsi="Times New Roman"/>
                <w:b/>
                <w:bCs/>
              </w:rPr>
            </w:pPr>
            <w:r>
              <w:rPr>
                <w:rFonts w:ascii="Times New Roman" w:hAnsi="Times New Roman"/>
                <w:b/>
                <w:bCs/>
              </w:rPr>
              <w:t>2021 m.</w:t>
            </w:r>
          </w:p>
        </w:tc>
      </w:tr>
      <w:tr w:rsidR="002C72C6" w14:paraId="7D18F679" w14:textId="77777777" w:rsidTr="00552385">
        <w:trPr>
          <w:trHeight w:val="194"/>
        </w:trPr>
        <w:tc>
          <w:tcPr>
            <w:tcW w:w="3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38274" w14:textId="77777777" w:rsidR="002C72C6" w:rsidRDefault="00BD1E90">
            <w:pPr>
              <w:suppressAutoHyphens w:val="0"/>
              <w:autoSpaceDE w:val="0"/>
              <w:spacing w:after="0"/>
              <w:textAlignment w:val="auto"/>
            </w:pPr>
            <w:r>
              <w:rPr>
                <w:rFonts w:ascii="Times New Roman" w:hAnsi="Times New Roman"/>
              </w:rPr>
              <w:t>Maršrutiniu transportu</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B07F93" w14:textId="77777777" w:rsidR="002C72C6" w:rsidRDefault="00BD1E90">
            <w:pPr>
              <w:suppressAutoHyphens w:val="0"/>
              <w:autoSpaceDE w:val="0"/>
              <w:spacing w:after="0"/>
              <w:ind w:left="-360" w:firstLine="567"/>
              <w:jc w:val="center"/>
              <w:textAlignment w:val="auto"/>
            </w:pPr>
            <w:r>
              <w:rPr>
                <w:rFonts w:ascii="Times New Roman" w:hAnsi="Times New Roman"/>
              </w:rPr>
              <w:t>1174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1ADF4E" w14:textId="77777777" w:rsidR="002C72C6" w:rsidRDefault="00BD1E90">
            <w:pPr>
              <w:suppressAutoHyphens w:val="0"/>
              <w:autoSpaceDE w:val="0"/>
              <w:spacing w:after="0"/>
              <w:ind w:left="-360" w:firstLine="567"/>
              <w:jc w:val="center"/>
              <w:textAlignment w:val="auto"/>
            </w:pPr>
            <w:r>
              <w:rPr>
                <w:rFonts w:ascii="Times New Roman" w:hAnsi="Times New Roman"/>
              </w:rPr>
              <w:t>1131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56FF5" w14:textId="77777777" w:rsidR="002C72C6" w:rsidRDefault="00BD1E90">
            <w:pPr>
              <w:suppressAutoHyphens w:val="0"/>
              <w:autoSpaceDE w:val="0"/>
              <w:spacing w:after="0"/>
              <w:ind w:left="-360" w:firstLine="567"/>
              <w:jc w:val="center"/>
              <w:textAlignment w:val="auto"/>
            </w:pPr>
            <w:r>
              <w:rPr>
                <w:rFonts w:ascii="Times New Roman" w:hAnsi="Times New Roman"/>
              </w:rPr>
              <w:t>1079</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D4BB74" w14:textId="77777777" w:rsidR="002C72C6" w:rsidRDefault="00BD1E90">
            <w:pPr>
              <w:suppressAutoHyphens w:val="0"/>
              <w:autoSpaceDE w:val="0"/>
              <w:spacing w:after="0"/>
              <w:ind w:left="-360" w:firstLine="567"/>
              <w:jc w:val="center"/>
              <w:textAlignment w:val="auto"/>
            </w:pPr>
            <w:r>
              <w:rPr>
                <w:rFonts w:ascii="Times New Roman" w:hAnsi="Times New Roman"/>
                <w:bCs/>
              </w:rPr>
              <w:t>1026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84CD9" w14:textId="77777777" w:rsidR="002C72C6" w:rsidRDefault="00BD1E90">
            <w:pPr>
              <w:suppressAutoHyphens w:val="0"/>
              <w:autoSpaceDE w:val="0"/>
              <w:spacing w:after="0"/>
              <w:ind w:left="-360" w:firstLine="567"/>
              <w:jc w:val="center"/>
              <w:textAlignment w:val="auto"/>
              <w:rPr>
                <w:rFonts w:ascii="Times New Roman" w:hAnsi="Times New Roman"/>
                <w:b/>
                <w:bCs/>
              </w:rPr>
            </w:pPr>
            <w:r>
              <w:rPr>
                <w:rFonts w:ascii="Times New Roman" w:hAnsi="Times New Roman"/>
                <w:b/>
                <w:bCs/>
              </w:rPr>
              <w:t>940</w:t>
            </w:r>
          </w:p>
        </w:tc>
      </w:tr>
      <w:tr w:rsidR="002C72C6" w14:paraId="59B683A2" w14:textId="77777777" w:rsidTr="00552385">
        <w:trPr>
          <w:trHeight w:val="219"/>
        </w:trPr>
        <w:tc>
          <w:tcPr>
            <w:tcW w:w="3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47166" w14:textId="77777777" w:rsidR="002C72C6" w:rsidRDefault="00BD1E90">
            <w:pPr>
              <w:suppressAutoHyphens w:val="0"/>
              <w:autoSpaceDE w:val="0"/>
              <w:spacing w:after="0"/>
              <w:textAlignment w:val="auto"/>
            </w:pPr>
            <w:r>
              <w:rPr>
                <w:rFonts w:ascii="Times New Roman" w:hAnsi="Times New Roman"/>
              </w:rPr>
              <w:t>Mokyklų transportu</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6F3032" w14:textId="77777777" w:rsidR="002C72C6" w:rsidRDefault="00BD1E90">
            <w:pPr>
              <w:suppressAutoHyphens w:val="0"/>
              <w:autoSpaceDE w:val="0"/>
              <w:spacing w:after="0"/>
              <w:ind w:left="-360" w:firstLine="567"/>
              <w:jc w:val="center"/>
              <w:textAlignment w:val="auto"/>
            </w:pPr>
            <w:r>
              <w:rPr>
                <w:rFonts w:ascii="Times New Roman" w:hAnsi="Times New Roman"/>
              </w:rPr>
              <w:t>110</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98B559" w14:textId="77777777" w:rsidR="002C72C6" w:rsidRDefault="00BD1E90">
            <w:pPr>
              <w:suppressAutoHyphens w:val="0"/>
              <w:autoSpaceDE w:val="0"/>
              <w:spacing w:after="0"/>
              <w:ind w:left="-360" w:firstLine="567"/>
              <w:jc w:val="center"/>
              <w:textAlignment w:val="auto"/>
            </w:pPr>
            <w:r>
              <w:rPr>
                <w:rFonts w:ascii="Times New Roman" w:hAnsi="Times New Roman"/>
              </w:rPr>
              <w:t>86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1E03E" w14:textId="77777777" w:rsidR="002C72C6" w:rsidRDefault="00BD1E90">
            <w:pPr>
              <w:suppressAutoHyphens w:val="0"/>
              <w:autoSpaceDE w:val="0"/>
              <w:spacing w:after="0"/>
              <w:ind w:left="-360" w:firstLine="567"/>
              <w:jc w:val="center"/>
              <w:textAlignment w:val="auto"/>
            </w:pPr>
            <w:r>
              <w:rPr>
                <w:rFonts w:ascii="Times New Roman" w:hAnsi="Times New Roman"/>
              </w:rPr>
              <w:t>37</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B453E2" w14:textId="77777777" w:rsidR="002C72C6" w:rsidRDefault="00BD1E90">
            <w:pPr>
              <w:suppressAutoHyphens w:val="0"/>
              <w:autoSpaceDE w:val="0"/>
              <w:spacing w:after="0"/>
              <w:ind w:left="-360" w:firstLine="567"/>
              <w:jc w:val="center"/>
              <w:textAlignment w:val="auto"/>
            </w:pPr>
            <w:r>
              <w:rPr>
                <w:rFonts w:ascii="Times New Roman" w:hAnsi="Times New Roman"/>
                <w:bCs/>
              </w:rPr>
              <w:t>25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2E922" w14:textId="77777777" w:rsidR="002C72C6" w:rsidRDefault="00BD1E90">
            <w:pPr>
              <w:suppressAutoHyphens w:val="0"/>
              <w:autoSpaceDE w:val="0"/>
              <w:spacing w:after="0"/>
              <w:ind w:left="-360" w:firstLine="567"/>
              <w:jc w:val="center"/>
              <w:textAlignment w:val="auto"/>
              <w:rPr>
                <w:rFonts w:ascii="Times New Roman" w:hAnsi="Times New Roman"/>
                <w:b/>
                <w:bCs/>
              </w:rPr>
            </w:pPr>
            <w:r>
              <w:rPr>
                <w:rFonts w:ascii="Times New Roman" w:hAnsi="Times New Roman"/>
                <w:b/>
                <w:bCs/>
              </w:rPr>
              <w:t>22</w:t>
            </w:r>
          </w:p>
        </w:tc>
      </w:tr>
      <w:tr w:rsidR="002C72C6" w14:paraId="7917667E" w14:textId="77777777" w:rsidTr="00552385">
        <w:trPr>
          <w:trHeight w:val="247"/>
        </w:trPr>
        <w:tc>
          <w:tcPr>
            <w:tcW w:w="3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E4C63A" w14:textId="77777777" w:rsidR="002C72C6" w:rsidRDefault="00BD1E90">
            <w:pPr>
              <w:suppressAutoHyphens w:val="0"/>
              <w:autoSpaceDE w:val="0"/>
              <w:spacing w:after="0"/>
              <w:textAlignment w:val="auto"/>
            </w:pPr>
            <w:r>
              <w:rPr>
                <w:rFonts w:ascii="Times New Roman" w:hAnsi="Times New Roman"/>
              </w:rPr>
              <w:t>Geltonaisiais autobusais</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579E2" w14:textId="77777777" w:rsidR="002C72C6" w:rsidRDefault="00BD1E90">
            <w:pPr>
              <w:suppressAutoHyphens w:val="0"/>
              <w:autoSpaceDE w:val="0"/>
              <w:spacing w:after="0"/>
              <w:ind w:left="-360" w:firstLine="567"/>
              <w:jc w:val="center"/>
              <w:textAlignment w:val="auto"/>
            </w:pPr>
            <w:r>
              <w:rPr>
                <w:rFonts w:ascii="Times New Roman" w:hAnsi="Times New Roman"/>
              </w:rPr>
              <w:t>278</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71B2A3" w14:textId="77777777" w:rsidR="002C72C6" w:rsidRDefault="00BD1E90">
            <w:pPr>
              <w:suppressAutoHyphens w:val="0"/>
              <w:autoSpaceDE w:val="0"/>
              <w:spacing w:after="0"/>
              <w:ind w:left="-360" w:firstLine="567"/>
              <w:jc w:val="center"/>
              <w:textAlignment w:val="auto"/>
            </w:pPr>
            <w:r>
              <w:rPr>
                <w:rFonts w:ascii="Times New Roman" w:hAnsi="Times New Roman"/>
              </w:rPr>
              <w:t>271</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EE165" w14:textId="77777777" w:rsidR="002C72C6" w:rsidRDefault="00BD1E90">
            <w:pPr>
              <w:suppressAutoHyphens w:val="0"/>
              <w:autoSpaceDE w:val="0"/>
              <w:spacing w:after="0"/>
              <w:ind w:left="-360" w:firstLine="567"/>
              <w:jc w:val="center"/>
              <w:textAlignment w:val="auto"/>
            </w:pPr>
            <w:r>
              <w:rPr>
                <w:rFonts w:ascii="Times New Roman" w:hAnsi="Times New Roman"/>
              </w:rPr>
              <w:t>260</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9B2C9" w14:textId="77777777" w:rsidR="002C72C6" w:rsidRDefault="00BD1E90">
            <w:pPr>
              <w:suppressAutoHyphens w:val="0"/>
              <w:autoSpaceDE w:val="0"/>
              <w:spacing w:after="0"/>
              <w:ind w:left="-360" w:firstLine="567"/>
              <w:jc w:val="center"/>
              <w:textAlignment w:val="auto"/>
            </w:pPr>
            <w:r>
              <w:rPr>
                <w:rFonts w:ascii="Times New Roman" w:hAnsi="Times New Roman"/>
                <w:bCs/>
              </w:rPr>
              <w:t>302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CB3B7" w14:textId="77777777" w:rsidR="002C72C6" w:rsidRDefault="00BD1E90">
            <w:pPr>
              <w:suppressAutoHyphens w:val="0"/>
              <w:autoSpaceDE w:val="0"/>
              <w:spacing w:after="0"/>
              <w:ind w:left="-360" w:firstLine="567"/>
              <w:jc w:val="center"/>
              <w:textAlignment w:val="auto"/>
              <w:rPr>
                <w:rFonts w:ascii="Times New Roman" w:hAnsi="Times New Roman"/>
                <w:b/>
                <w:bCs/>
              </w:rPr>
            </w:pPr>
            <w:r>
              <w:rPr>
                <w:rFonts w:ascii="Times New Roman" w:hAnsi="Times New Roman"/>
                <w:b/>
                <w:bCs/>
              </w:rPr>
              <w:t>310</w:t>
            </w:r>
          </w:p>
        </w:tc>
      </w:tr>
      <w:tr w:rsidR="002C72C6" w14:paraId="5A154F1C" w14:textId="77777777" w:rsidTr="00552385">
        <w:trPr>
          <w:trHeight w:val="102"/>
        </w:trPr>
        <w:tc>
          <w:tcPr>
            <w:tcW w:w="3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3E903" w14:textId="77777777" w:rsidR="002C72C6" w:rsidRDefault="00BD1E90">
            <w:pPr>
              <w:suppressAutoHyphens w:val="0"/>
              <w:autoSpaceDE w:val="0"/>
              <w:spacing w:after="0"/>
              <w:textAlignment w:val="auto"/>
            </w:pPr>
            <w:r>
              <w:rPr>
                <w:rFonts w:ascii="Times New Roman" w:hAnsi="Times New Roman"/>
              </w:rPr>
              <w:t>Kitais vežimo būdais</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EC7AC" w14:textId="77777777" w:rsidR="002C72C6" w:rsidRDefault="00BD1E90">
            <w:pPr>
              <w:suppressAutoHyphens w:val="0"/>
              <w:autoSpaceDE w:val="0"/>
              <w:spacing w:after="0"/>
              <w:ind w:left="-360" w:firstLine="567"/>
              <w:jc w:val="center"/>
              <w:textAlignment w:val="auto"/>
            </w:pPr>
            <w:r>
              <w:rPr>
                <w:rFonts w:ascii="Times New Roman" w:hAnsi="Times New Roman"/>
              </w:rPr>
              <w:t>217</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ED212" w14:textId="77777777" w:rsidR="002C72C6" w:rsidRDefault="00BD1E90">
            <w:pPr>
              <w:suppressAutoHyphens w:val="0"/>
              <w:autoSpaceDE w:val="0"/>
              <w:spacing w:after="0"/>
              <w:ind w:left="-360" w:firstLine="567"/>
              <w:jc w:val="center"/>
              <w:textAlignment w:val="auto"/>
            </w:pPr>
            <w:r>
              <w:rPr>
                <w:rFonts w:ascii="Times New Roman" w:hAnsi="Times New Roman"/>
              </w:rPr>
              <w:t>236</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DEC68" w14:textId="77777777" w:rsidR="002C72C6" w:rsidRDefault="00BD1E90">
            <w:pPr>
              <w:suppressAutoHyphens w:val="0"/>
              <w:autoSpaceDE w:val="0"/>
              <w:spacing w:after="0"/>
              <w:ind w:left="-360" w:firstLine="567"/>
              <w:jc w:val="center"/>
              <w:textAlignment w:val="auto"/>
            </w:pPr>
            <w:r>
              <w:rPr>
                <w:rFonts w:ascii="Times New Roman" w:hAnsi="Times New Roman"/>
              </w:rPr>
              <w:t>258</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332E4" w14:textId="77777777" w:rsidR="002C72C6" w:rsidRDefault="00BD1E90">
            <w:pPr>
              <w:suppressAutoHyphens w:val="0"/>
              <w:autoSpaceDE w:val="0"/>
              <w:spacing w:after="0"/>
              <w:ind w:left="-360" w:firstLine="567"/>
              <w:jc w:val="center"/>
              <w:textAlignment w:val="auto"/>
            </w:pPr>
            <w:r>
              <w:rPr>
                <w:rFonts w:ascii="Times New Roman" w:hAnsi="Times New Roman"/>
                <w:bCs/>
              </w:rPr>
              <w:t>315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417E4" w14:textId="77777777" w:rsidR="002C72C6" w:rsidRDefault="00BD1E90">
            <w:pPr>
              <w:suppressAutoHyphens w:val="0"/>
              <w:autoSpaceDE w:val="0"/>
              <w:spacing w:after="0"/>
              <w:ind w:left="-360" w:firstLine="567"/>
              <w:jc w:val="center"/>
              <w:textAlignment w:val="auto"/>
              <w:rPr>
                <w:rFonts w:ascii="Times New Roman" w:hAnsi="Times New Roman"/>
                <w:b/>
                <w:bCs/>
              </w:rPr>
            </w:pPr>
            <w:r>
              <w:rPr>
                <w:rFonts w:ascii="Times New Roman" w:hAnsi="Times New Roman"/>
                <w:b/>
                <w:bCs/>
              </w:rPr>
              <w:t>344</w:t>
            </w:r>
          </w:p>
        </w:tc>
      </w:tr>
      <w:tr w:rsidR="002C72C6" w14:paraId="0FDFB060" w14:textId="77777777" w:rsidTr="00552385">
        <w:trPr>
          <w:trHeight w:val="285"/>
        </w:trPr>
        <w:tc>
          <w:tcPr>
            <w:tcW w:w="3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8BCDF" w14:textId="77777777" w:rsidR="002C72C6" w:rsidRDefault="00BD1E90">
            <w:pPr>
              <w:suppressAutoHyphens w:val="0"/>
              <w:autoSpaceDE w:val="0"/>
              <w:spacing w:after="0"/>
              <w:textAlignment w:val="auto"/>
            </w:pPr>
            <w:r>
              <w:rPr>
                <w:rFonts w:ascii="Times New Roman" w:hAnsi="Times New Roman"/>
              </w:rPr>
              <w:t>Iš viso vežama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2BB7C" w14:textId="77777777" w:rsidR="002C72C6" w:rsidRDefault="00BD1E90">
            <w:pPr>
              <w:suppressAutoHyphens w:val="0"/>
              <w:autoSpaceDE w:val="0"/>
              <w:spacing w:after="0"/>
              <w:ind w:left="-360" w:firstLine="567"/>
              <w:jc w:val="center"/>
              <w:textAlignment w:val="auto"/>
            </w:pPr>
            <w:r>
              <w:rPr>
                <w:rFonts w:ascii="Times New Roman" w:hAnsi="Times New Roman"/>
              </w:rPr>
              <w:t>1779</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9F6347" w14:textId="77777777" w:rsidR="002C72C6" w:rsidRDefault="00BD1E90">
            <w:pPr>
              <w:suppressAutoHyphens w:val="0"/>
              <w:autoSpaceDE w:val="0"/>
              <w:spacing w:after="0"/>
              <w:ind w:left="-360" w:firstLine="567"/>
              <w:jc w:val="center"/>
              <w:textAlignment w:val="auto"/>
            </w:pPr>
            <w:r>
              <w:rPr>
                <w:rFonts w:ascii="Times New Roman" w:hAnsi="Times New Roman"/>
              </w:rPr>
              <w:t>1724</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095D3" w14:textId="77777777" w:rsidR="002C72C6" w:rsidRDefault="00BD1E90">
            <w:pPr>
              <w:suppressAutoHyphens w:val="0"/>
              <w:autoSpaceDE w:val="0"/>
              <w:spacing w:after="0"/>
              <w:ind w:left="-360" w:firstLine="567"/>
              <w:jc w:val="center"/>
              <w:textAlignment w:val="auto"/>
            </w:pPr>
            <w:r>
              <w:rPr>
                <w:rFonts w:ascii="Times New Roman" w:hAnsi="Times New Roman"/>
              </w:rPr>
              <w:t>1634</w:t>
            </w:r>
          </w:p>
        </w:tc>
        <w:tc>
          <w:tcPr>
            <w:tcW w:w="1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0A362" w14:textId="77777777" w:rsidR="002C72C6" w:rsidRDefault="00BD1E90">
            <w:pPr>
              <w:suppressAutoHyphens w:val="0"/>
              <w:autoSpaceDE w:val="0"/>
              <w:spacing w:after="0"/>
              <w:ind w:left="-360" w:firstLine="567"/>
              <w:jc w:val="center"/>
              <w:textAlignment w:val="auto"/>
            </w:pPr>
            <w:r>
              <w:rPr>
                <w:rFonts w:ascii="Times New Roman" w:hAnsi="Times New Roman"/>
                <w:bCs/>
              </w:rPr>
              <w:t>1668</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8B75F" w14:textId="77777777" w:rsidR="002C72C6" w:rsidRDefault="00BD1E90">
            <w:pPr>
              <w:suppressAutoHyphens w:val="0"/>
              <w:autoSpaceDE w:val="0"/>
              <w:spacing w:after="0"/>
              <w:ind w:left="-360" w:firstLine="567"/>
              <w:jc w:val="center"/>
              <w:textAlignment w:val="auto"/>
              <w:rPr>
                <w:rFonts w:ascii="Times New Roman" w:hAnsi="Times New Roman"/>
                <w:b/>
                <w:bCs/>
              </w:rPr>
            </w:pPr>
            <w:r>
              <w:rPr>
                <w:rFonts w:ascii="Times New Roman" w:hAnsi="Times New Roman"/>
                <w:b/>
                <w:bCs/>
              </w:rPr>
              <w:t>1616</w:t>
            </w:r>
          </w:p>
        </w:tc>
      </w:tr>
    </w:tbl>
    <w:p w14:paraId="137E05E7" w14:textId="77777777" w:rsidR="002C72C6" w:rsidRPr="009F5C5E" w:rsidRDefault="002C72C6" w:rsidP="00145D55">
      <w:pPr>
        <w:suppressAutoHyphens w:val="0"/>
        <w:spacing w:after="0" w:line="276" w:lineRule="auto"/>
        <w:jc w:val="both"/>
        <w:textAlignment w:val="auto"/>
        <w:rPr>
          <w:rFonts w:ascii="Times New Roman" w:hAnsi="Times New Roman"/>
          <w:bCs/>
          <w:kern w:val="3"/>
          <w:sz w:val="24"/>
          <w:szCs w:val="24"/>
          <w:lang w:eastAsia="ar-SA"/>
        </w:rPr>
      </w:pPr>
    </w:p>
    <w:p w14:paraId="64B53D24" w14:textId="610D5875" w:rsidR="002C72C6" w:rsidRDefault="00BD1E90" w:rsidP="00145D55">
      <w:pPr>
        <w:suppressAutoHyphens w:val="0"/>
        <w:spacing w:after="0" w:line="276" w:lineRule="auto"/>
        <w:ind w:firstLine="720"/>
        <w:jc w:val="both"/>
        <w:textAlignment w:val="auto"/>
      </w:pPr>
      <w:r w:rsidRPr="009F5C5E">
        <w:rPr>
          <w:rFonts w:ascii="Times New Roman" w:hAnsi="Times New Roman"/>
          <w:b/>
          <w:kern w:val="3"/>
          <w:sz w:val="24"/>
          <w:szCs w:val="24"/>
          <w:lang w:eastAsia="ar-SA"/>
        </w:rPr>
        <w:t>Švietimo pagalba.</w:t>
      </w:r>
      <w:r w:rsidRPr="009F5C5E">
        <w:rPr>
          <w:rFonts w:ascii="Times New Roman" w:hAnsi="Times New Roman"/>
          <w:bCs/>
          <w:kern w:val="3"/>
          <w:sz w:val="24"/>
          <w:szCs w:val="24"/>
          <w:lang w:eastAsia="ar-SA"/>
        </w:rPr>
        <w:t xml:space="preserve"> Švietimo pagalbos prieinamumas 2021-2022 m. m. </w:t>
      </w:r>
      <w:r w:rsidR="009F5C5E" w:rsidRPr="009F5C5E">
        <w:rPr>
          <w:rFonts w:ascii="Times New Roman" w:hAnsi="Times New Roman"/>
          <w:bCs/>
          <w:kern w:val="3"/>
          <w:sz w:val="24"/>
          <w:szCs w:val="24"/>
          <w:lang w:eastAsia="ar-SA"/>
        </w:rPr>
        <w:t>padidėjo</w:t>
      </w:r>
      <w:r w:rsidRPr="009F5C5E">
        <w:rPr>
          <w:rFonts w:ascii="Times New Roman" w:hAnsi="Times New Roman"/>
          <w:bCs/>
          <w:kern w:val="3"/>
          <w:sz w:val="24"/>
          <w:szCs w:val="24"/>
          <w:lang w:eastAsia="ar-SA"/>
        </w:rPr>
        <w:t xml:space="preserve">: </w:t>
      </w:r>
      <w:r>
        <w:rPr>
          <w:rFonts w:ascii="Times New Roman" w:hAnsi="Times New Roman"/>
          <w:bCs/>
          <w:kern w:val="3"/>
          <w:sz w:val="24"/>
          <w:szCs w:val="24"/>
          <w:lang w:eastAsia="ar-SA"/>
        </w:rPr>
        <w:t xml:space="preserve">mokinių, negaunančių logopedo pagalbos nuo praeitų metų sumažėjo 18,44 %, negaunančių mokytojo padėjėjo </w:t>
      </w:r>
      <w:r>
        <w:rPr>
          <w:rFonts w:ascii="Times New Roman" w:hAnsi="Times New Roman"/>
          <w:bCs/>
          <w:kern w:val="3"/>
          <w:sz w:val="24"/>
          <w:szCs w:val="24"/>
          <w:lang w:eastAsia="ar-SA"/>
        </w:rPr>
        <w:lastRenderedPageBreak/>
        <w:t>– 77,6 %, socialinio pedagogo – 23 %</w:t>
      </w:r>
      <w:r w:rsidRPr="00204F37">
        <w:rPr>
          <w:rFonts w:ascii="Times New Roman" w:hAnsi="Times New Roman"/>
          <w:bCs/>
          <w:color w:val="000000" w:themeColor="text1"/>
          <w:kern w:val="3"/>
          <w:sz w:val="24"/>
          <w:szCs w:val="24"/>
          <w:lang w:eastAsia="ar-SA"/>
        </w:rPr>
        <w:t xml:space="preserve">. </w:t>
      </w:r>
      <w:r w:rsidR="00204F37" w:rsidRPr="00204F37">
        <w:rPr>
          <w:rFonts w:ascii="Times New Roman" w:hAnsi="Times New Roman"/>
          <w:bCs/>
          <w:color w:val="000000" w:themeColor="text1"/>
          <w:kern w:val="3"/>
          <w:sz w:val="24"/>
          <w:szCs w:val="24"/>
          <w:lang w:eastAsia="ar-SA"/>
        </w:rPr>
        <w:t>Bendrojo ugdymo mokyklose padidėjo mokinių</w:t>
      </w:r>
      <w:r w:rsidRPr="00204F37">
        <w:rPr>
          <w:rFonts w:ascii="Times New Roman" w:hAnsi="Times New Roman"/>
          <w:bCs/>
          <w:color w:val="000000" w:themeColor="text1"/>
          <w:kern w:val="3"/>
          <w:sz w:val="24"/>
          <w:szCs w:val="24"/>
          <w:lang w:eastAsia="ar-SA"/>
        </w:rPr>
        <w:t>, negaunančių psichologo pagalbos skaičius.</w:t>
      </w:r>
      <w:r w:rsidRPr="00204F37">
        <w:rPr>
          <w:rFonts w:ascii="Times New Roman" w:hAnsi="Times New Roman"/>
          <w:bCs/>
          <w:color w:val="000000" w:themeColor="text1"/>
          <w:kern w:val="3"/>
          <w:sz w:val="24"/>
          <w:szCs w:val="24"/>
          <w:shd w:val="clear" w:color="auto" w:fill="FFFF00"/>
          <w:lang w:eastAsia="ar-SA"/>
        </w:rPr>
        <w:t xml:space="preserve"> </w:t>
      </w:r>
    </w:p>
    <w:p w14:paraId="17F78032" w14:textId="77777777" w:rsidR="002C72C6" w:rsidRDefault="00BD1E90">
      <w:pPr>
        <w:suppressAutoHyphens w:val="0"/>
        <w:ind w:right="-285"/>
        <w:jc w:val="center"/>
        <w:textAlignment w:val="auto"/>
      </w:pPr>
      <w:r>
        <w:rPr>
          <w:noProof/>
          <w:lang w:eastAsia="lt-LT"/>
        </w:rPr>
        <w:drawing>
          <wp:inline distT="0" distB="0" distL="0" distR="0" wp14:anchorId="780E9C02" wp14:editId="6383FAA6">
            <wp:extent cx="5292090" cy="2810508"/>
            <wp:effectExtent l="0" t="0" r="3810" b="8892"/>
            <wp:docPr id="5" name="Paveikslėlis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5292090" cy="2810508"/>
                    </a:xfrm>
                    <a:prstGeom prst="rect">
                      <a:avLst/>
                    </a:prstGeom>
                    <a:noFill/>
                    <a:ln>
                      <a:noFill/>
                      <a:prstDash/>
                    </a:ln>
                  </pic:spPr>
                </pic:pic>
              </a:graphicData>
            </a:graphic>
          </wp:inline>
        </w:drawing>
      </w:r>
    </w:p>
    <w:p w14:paraId="0CFDCA25" w14:textId="77777777" w:rsidR="002C72C6" w:rsidRDefault="00145D55">
      <w:pPr>
        <w:spacing w:after="200" w:line="276" w:lineRule="auto"/>
        <w:jc w:val="center"/>
        <w:rPr>
          <w:rFonts w:ascii="Times New Roman" w:eastAsia="+mj-ea" w:hAnsi="Times New Roman"/>
          <w:bCs/>
          <w:kern w:val="3"/>
          <w:sz w:val="20"/>
          <w:szCs w:val="20"/>
        </w:rPr>
      </w:pPr>
      <w:r>
        <w:rPr>
          <w:rFonts w:ascii="Times New Roman" w:eastAsia="+mj-ea" w:hAnsi="Times New Roman"/>
          <w:bCs/>
          <w:kern w:val="3"/>
          <w:sz w:val="20"/>
          <w:szCs w:val="20"/>
        </w:rPr>
        <w:t>5</w:t>
      </w:r>
      <w:r w:rsidR="00BD1E90">
        <w:rPr>
          <w:rFonts w:ascii="Times New Roman" w:eastAsia="+mj-ea" w:hAnsi="Times New Roman"/>
          <w:bCs/>
          <w:kern w:val="3"/>
          <w:sz w:val="20"/>
          <w:szCs w:val="20"/>
        </w:rPr>
        <w:t xml:space="preserve"> pav. Švietimo pagalbos specialistų etatų dinamika Raseinių rajono ugdymo įstaigose.</w:t>
      </w:r>
    </w:p>
    <w:p w14:paraId="7F40A7F5" w14:textId="77777777" w:rsidR="002C72C6" w:rsidRDefault="00BD1E90" w:rsidP="002E3CA9">
      <w:pPr>
        <w:spacing w:after="0" w:line="276" w:lineRule="auto"/>
        <w:ind w:firstLine="709"/>
        <w:jc w:val="both"/>
        <w:textAlignment w:val="auto"/>
      </w:pPr>
      <w:r>
        <w:rPr>
          <w:rFonts w:ascii="Times New Roman" w:hAnsi="Times New Roman"/>
          <w:bCs/>
          <w:kern w:val="3"/>
          <w:sz w:val="24"/>
          <w:szCs w:val="24"/>
          <w:lang w:eastAsia="ar-SA"/>
        </w:rPr>
        <w:t xml:space="preserve">Atkreiptinas dėmesys į psichologinės pagalbos prieinamumo augimą, kurį didžia dalimi užtikrina Raseinių rajono švietimo pagalbos tarnybos Mobilios švietimo pagalbos teikimo komandos (toliau – RŠPT Mobilios komandos) psichologai. Komandoje dirba 3 psichologai, kurie psichologinę pagalbą teikta 7 rajono ugdymo įstaigose bei užtikrina </w:t>
      </w:r>
      <w:r w:rsidR="00145D55">
        <w:rPr>
          <w:rFonts w:ascii="Times New Roman" w:hAnsi="Times New Roman"/>
          <w:bCs/>
          <w:kern w:val="3"/>
          <w:sz w:val="24"/>
          <w:szCs w:val="24"/>
          <w:lang w:eastAsia="ar-SA"/>
        </w:rPr>
        <w:t>šimta</w:t>
      </w:r>
      <w:r>
        <w:rPr>
          <w:rFonts w:ascii="Times New Roman" w:hAnsi="Times New Roman"/>
          <w:bCs/>
          <w:kern w:val="3"/>
          <w:sz w:val="24"/>
          <w:szCs w:val="24"/>
          <w:lang w:eastAsia="ar-SA"/>
        </w:rPr>
        <w:t>procentinį psichologinės pagalbos prieinamumą ne tik mokiniams, bet ir kitiems ugdymo įstaigų bendruomenių nariams</w:t>
      </w:r>
      <w:r>
        <w:rPr>
          <w:rFonts w:ascii="Times New Roman" w:hAnsi="Times New Roman"/>
          <w:sz w:val="24"/>
          <w:szCs w:val="24"/>
        </w:rPr>
        <w:t>.</w:t>
      </w:r>
    </w:p>
    <w:p w14:paraId="3FBE913D" w14:textId="77777777" w:rsidR="009F5C5E" w:rsidRDefault="009F5C5E" w:rsidP="001A6906">
      <w:pPr>
        <w:spacing w:after="0" w:line="276" w:lineRule="auto"/>
        <w:jc w:val="both"/>
      </w:pPr>
    </w:p>
    <w:p w14:paraId="015710A1" w14:textId="1B857C37" w:rsidR="005E3562" w:rsidRPr="005E3562" w:rsidRDefault="002E3CA9" w:rsidP="002E3CA9">
      <w:pPr>
        <w:pStyle w:val="Sraopastraipa"/>
        <w:tabs>
          <w:tab w:val="left" w:pos="993"/>
        </w:tabs>
        <w:spacing w:after="0" w:line="276" w:lineRule="auto"/>
        <w:ind w:left="709"/>
        <w:jc w:val="both"/>
        <w:textAlignment w:val="auto"/>
      </w:pPr>
      <w:r>
        <w:rPr>
          <w:rFonts w:ascii="Times New Roman" w:hAnsi="Times New Roman"/>
          <w:b/>
          <w:bCs/>
          <w:iCs/>
          <w:sz w:val="24"/>
          <w:szCs w:val="24"/>
        </w:rPr>
        <w:t>Išvados:</w:t>
      </w:r>
    </w:p>
    <w:p w14:paraId="74E8F262" w14:textId="0F9279CB" w:rsidR="002C72C6" w:rsidRDefault="00BD1E90" w:rsidP="002E3CA9">
      <w:pPr>
        <w:pStyle w:val="Sraopastraipa"/>
        <w:numPr>
          <w:ilvl w:val="0"/>
          <w:numId w:val="4"/>
        </w:numPr>
        <w:tabs>
          <w:tab w:val="left" w:pos="993"/>
        </w:tabs>
        <w:spacing w:after="0" w:line="276" w:lineRule="auto"/>
        <w:ind w:left="0" w:firstLine="709"/>
        <w:jc w:val="both"/>
        <w:textAlignment w:val="auto"/>
      </w:pPr>
      <w:r w:rsidRPr="005E3562">
        <w:rPr>
          <w:rFonts w:ascii="Times New Roman" w:eastAsia="Times New Roman" w:hAnsi="Times New Roman"/>
          <w:b/>
          <w:bCs/>
          <w:iCs/>
          <w:sz w:val="24"/>
          <w:szCs w:val="24"/>
          <w:lang w:eastAsia="lt-LT"/>
        </w:rPr>
        <w:t xml:space="preserve">Atsižvelgiant į rajono demografinę situaciją, ekonominius ir socialinius pokyčius, </w:t>
      </w:r>
      <w:r w:rsidRPr="005E3562">
        <w:rPr>
          <w:rFonts w:ascii="Times New Roman" w:eastAsia="Times New Roman" w:hAnsi="Times New Roman"/>
          <w:b/>
          <w:bCs/>
          <w:iCs/>
          <w:sz w:val="24"/>
          <w:lang w:eastAsia="lt-LT"/>
        </w:rPr>
        <w:t>ugdymosi poreikių tenkinimą, ugdymo kokybę, mokyklų tinklo efektyvumą, mokyklų pastatų būklę ir atitiktį mokyklos tipui, kasmet yra vykdoma</w:t>
      </w:r>
      <w:r w:rsidRPr="005E3562">
        <w:rPr>
          <w:rFonts w:ascii="Times New Roman" w:eastAsia="Times New Roman" w:hAnsi="Times New Roman"/>
          <w:b/>
          <w:bCs/>
          <w:iCs/>
          <w:sz w:val="24"/>
          <w:szCs w:val="24"/>
          <w:lang w:eastAsia="lt-LT"/>
        </w:rPr>
        <w:t xml:space="preserve"> Raseinių rajono savivaldybės bendrojo ugdymo mokyklų tinklo pertvarkos bendrojo plano stebėsena ir nuosekliai vykdoma mokyklų tinklo pertvarka. </w:t>
      </w:r>
      <w:r w:rsidRPr="005E3562">
        <w:rPr>
          <w:rFonts w:ascii="Times New Roman" w:eastAsia="Times New Roman" w:hAnsi="Times New Roman"/>
          <w:b/>
          <w:bCs/>
          <w:iCs/>
          <w:sz w:val="24"/>
          <w:lang w:eastAsia="lt-LT"/>
        </w:rPr>
        <w:t xml:space="preserve">Raseinių rajono savivaldybės mokyklų tinklo pertvarkai tiesioginę įtaką turi rajono gyventojų demografinis kontekstas. Raseinių rajono savivaldybei būdingas mažėjantis gyventojų skaičius. </w:t>
      </w:r>
    </w:p>
    <w:p w14:paraId="27A79F5A" w14:textId="2681E715" w:rsidR="002C72C6" w:rsidRPr="005F69EC" w:rsidRDefault="00414D53" w:rsidP="002E3CA9">
      <w:pPr>
        <w:pStyle w:val="Sraopastraipa"/>
        <w:numPr>
          <w:ilvl w:val="0"/>
          <w:numId w:val="4"/>
        </w:numPr>
        <w:tabs>
          <w:tab w:val="left" w:pos="993"/>
        </w:tabs>
        <w:spacing w:after="0" w:line="276" w:lineRule="auto"/>
        <w:ind w:left="0" w:firstLine="709"/>
        <w:jc w:val="both"/>
        <w:textAlignment w:val="auto"/>
        <w:rPr>
          <w:rFonts w:ascii="Times New Roman" w:eastAsia="Times New Roman" w:hAnsi="Times New Roman"/>
          <w:b/>
          <w:bCs/>
          <w:iCs/>
          <w:sz w:val="24"/>
          <w:lang w:eastAsia="lt-LT"/>
        </w:rPr>
      </w:pPr>
      <w:r w:rsidRPr="005E3562">
        <w:rPr>
          <w:rFonts w:ascii="Times New Roman" w:eastAsia="Times New Roman" w:hAnsi="Times New Roman"/>
          <w:b/>
          <w:bCs/>
          <w:iCs/>
          <w:sz w:val="24"/>
          <w:lang w:eastAsia="lt-LT"/>
        </w:rPr>
        <w:t>Tikslingai vykdant mokyklų tinklo pertvarką, Raseinių rajono bendrojo ugdymo mokyklose neformuojamos jungtinės klasės.</w:t>
      </w:r>
    </w:p>
    <w:p w14:paraId="29A96B63" w14:textId="71DF841B" w:rsidR="009F5C5E" w:rsidRPr="005F69EC" w:rsidRDefault="002E3CA9" w:rsidP="002E3CA9">
      <w:pPr>
        <w:pStyle w:val="Sraopastraipa"/>
        <w:numPr>
          <w:ilvl w:val="0"/>
          <w:numId w:val="4"/>
        </w:numPr>
        <w:tabs>
          <w:tab w:val="left" w:pos="284"/>
          <w:tab w:val="left" w:pos="851"/>
          <w:tab w:val="left" w:pos="993"/>
        </w:tabs>
        <w:spacing w:after="0" w:line="276" w:lineRule="auto"/>
        <w:ind w:left="0" w:firstLine="709"/>
        <w:jc w:val="both"/>
        <w:textAlignment w:val="auto"/>
        <w:rPr>
          <w:rFonts w:ascii="Times New Roman" w:hAnsi="Times New Roman"/>
          <w:b/>
          <w:bCs/>
          <w:iCs/>
          <w:color w:val="0070C0"/>
          <w:sz w:val="24"/>
          <w:szCs w:val="24"/>
        </w:rPr>
      </w:pPr>
      <w:r>
        <w:rPr>
          <w:rFonts w:ascii="Times New Roman" w:eastAsia="Times New Roman" w:hAnsi="Times New Roman"/>
          <w:b/>
          <w:bCs/>
          <w:iCs/>
          <w:sz w:val="24"/>
        </w:rPr>
        <w:t xml:space="preserve">  </w:t>
      </w:r>
      <w:r w:rsidR="00BD1E90" w:rsidRPr="005E3562">
        <w:rPr>
          <w:rFonts w:ascii="Times New Roman" w:eastAsia="Times New Roman" w:hAnsi="Times New Roman"/>
          <w:b/>
          <w:bCs/>
          <w:iCs/>
          <w:sz w:val="24"/>
        </w:rPr>
        <w:t>Užtikrinant ankstyvojo amžiaus vaikų ugdymo prieinamumą, rajone buvo priimti sprendimai priešmokyklin</w:t>
      </w:r>
      <w:r w:rsidR="009F5C5E" w:rsidRPr="005E3562">
        <w:rPr>
          <w:rFonts w:ascii="Times New Roman" w:eastAsia="Times New Roman" w:hAnsi="Times New Roman"/>
          <w:b/>
          <w:bCs/>
          <w:iCs/>
          <w:sz w:val="24"/>
        </w:rPr>
        <w:t>io</w:t>
      </w:r>
      <w:r w:rsidR="00BD1E90" w:rsidRPr="005E3562">
        <w:rPr>
          <w:rFonts w:ascii="Times New Roman" w:eastAsia="Times New Roman" w:hAnsi="Times New Roman"/>
          <w:b/>
          <w:bCs/>
          <w:iCs/>
          <w:sz w:val="24"/>
        </w:rPr>
        <w:t xml:space="preserve"> ugdymo grup</w:t>
      </w:r>
      <w:r w:rsidR="009F5C5E" w:rsidRPr="005E3562">
        <w:rPr>
          <w:rFonts w:ascii="Times New Roman" w:eastAsia="Times New Roman" w:hAnsi="Times New Roman"/>
          <w:b/>
          <w:bCs/>
          <w:iCs/>
          <w:sz w:val="24"/>
        </w:rPr>
        <w:t>es</w:t>
      </w:r>
      <w:r w:rsidR="00BD1E90" w:rsidRPr="005E3562">
        <w:rPr>
          <w:rFonts w:ascii="Times New Roman" w:eastAsia="Times New Roman" w:hAnsi="Times New Roman"/>
          <w:b/>
          <w:bCs/>
          <w:iCs/>
          <w:sz w:val="24"/>
        </w:rPr>
        <w:t xml:space="preserve"> komplektuoti bendrojo ugdymo mokyklose. Tokiu būdu pavyko pasiekti, kad 2021 m.</w:t>
      </w:r>
      <w:r w:rsidR="00BD1E90" w:rsidRPr="005E3562">
        <w:rPr>
          <w:rFonts w:ascii="Times New Roman" w:hAnsi="Times New Roman"/>
          <w:b/>
          <w:bCs/>
          <w:iCs/>
          <w:sz w:val="24"/>
          <w:szCs w:val="24"/>
        </w:rPr>
        <w:t xml:space="preserve"> nepatekusių vaikų į ikimokyklinio ugdymo įstaigas nebuvo. </w:t>
      </w:r>
      <w:r w:rsidR="00414D53" w:rsidRPr="005E3562">
        <w:rPr>
          <w:rFonts w:ascii="Times New Roman" w:eastAsia="Times New Roman" w:hAnsi="Times New Roman"/>
          <w:b/>
          <w:bCs/>
          <w:sz w:val="24"/>
        </w:rPr>
        <w:t>1-5 metų vaikų, besiugdančių mokyklose, aprėptis didėja.</w:t>
      </w:r>
    </w:p>
    <w:p w14:paraId="6ECA3C3C" w14:textId="34C90129" w:rsidR="009F5C5E" w:rsidRPr="005E3562" w:rsidRDefault="002E3CA9" w:rsidP="002E3CA9">
      <w:pPr>
        <w:pStyle w:val="Sraopastraipa"/>
        <w:numPr>
          <w:ilvl w:val="0"/>
          <w:numId w:val="4"/>
        </w:numPr>
        <w:tabs>
          <w:tab w:val="left" w:pos="851"/>
          <w:tab w:val="left" w:pos="993"/>
        </w:tabs>
        <w:spacing w:after="0" w:line="276" w:lineRule="auto"/>
        <w:ind w:left="0" w:firstLine="709"/>
        <w:jc w:val="both"/>
        <w:rPr>
          <w:rFonts w:ascii="Times New Roman" w:eastAsia="Times New Roman" w:hAnsi="Times New Roman"/>
          <w:b/>
          <w:bCs/>
          <w:iCs/>
          <w:sz w:val="24"/>
          <w:shd w:val="clear" w:color="auto" w:fill="FFFF00"/>
          <w:lang w:eastAsia="lt-LT"/>
        </w:rPr>
      </w:pPr>
      <w:r>
        <w:rPr>
          <w:rFonts w:ascii="Times New Roman" w:eastAsia="Times New Roman" w:hAnsi="Times New Roman"/>
          <w:b/>
          <w:bCs/>
          <w:iCs/>
          <w:sz w:val="24"/>
          <w:lang w:eastAsia="lt-LT"/>
        </w:rPr>
        <w:t xml:space="preserve">  </w:t>
      </w:r>
      <w:r w:rsidR="009F5C5E" w:rsidRPr="005E3562">
        <w:rPr>
          <w:rFonts w:ascii="Times New Roman" w:eastAsia="Times New Roman" w:hAnsi="Times New Roman"/>
          <w:b/>
          <w:bCs/>
          <w:iCs/>
          <w:sz w:val="24"/>
          <w:lang w:eastAsia="lt-LT"/>
        </w:rPr>
        <w:t>Rajone užtikrinamas visų vaikų</w:t>
      </w:r>
      <w:r>
        <w:rPr>
          <w:rFonts w:ascii="Times New Roman" w:eastAsia="Times New Roman" w:hAnsi="Times New Roman"/>
          <w:b/>
          <w:bCs/>
          <w:iCs/>
          <w:sz w:val="24"/>
          <w:lang w:eastAsia="lt-LT"/>
        </w:rPr>
        <w:t>, kurie gyvena toliau kaip 3 km</w:t>
      </w:r>
      <w:r w:rsidR="009F5C5E" w:rsidRPr="005E3562">
        <w:rPr>
          <w:rFonts w:ascii="Times New Roman" w:eastAsia="Times New Roman" w:hAnsi="Times New Roman"/>
          <w:b/>
          <w:bCs/>
          <w:iCs/>
          <w:sz w:val="24"/>
          <w:lang w:eastAsia="lt-LT"/>
        </w:rPr>
        <w:t xml:space="preserve"> nuo mokyklos, vežimas</w:t>
      </w:r>
      <w:r w:rsidR="009F5C5E" w:rsidRPr="001A6906">
        <w:rPr>
          <w:rFonts w:ascii="Times New Roman" w:eastAsia="Times New Roman" w:hAnsi="Times New Roman"/>
          <w:b/>
          <w:bCs/>
          <w:iCs/>
          <w:sz w:val="24"/>
          <w:shd w:val="clear" w:color="auto" w:fill="FFFFFF" w:themeFill="background1"/>
          <w:lang w:eastAsia="lt-LT"/>
        </w:rPr>
        <w:t>. Į</w:t>
      </w:r>
      <w:r>
        <w:rPr>
          <w:rFonts w:ascii="Times New Roman" w:eastAsia="Times New Roman" w:hAnsi="Times New Roman"/>
          <w:b/>
          <w:bCs/>
          <w:iCs/>
          <w:sz w:val="24"/>
          <w:shd w:val="clear" w:color="auto" w:fill="FFFFFF" w:themeFill="background1"/>
          <w:lang w:eastAsia="lt-LT"/>
        </w:rPr>
        <w:t xml:space="preserve"> ugdymo įstaigas vežama 46,93 %</w:t>
      </w:r>
      <w:r w:rsidR="009F5C5E" w:rsidRPr="001A6906">
        <w:rPr>
          <w:rFonts w:ascii="Times New Roman" w:eastAsia="Times New Roman" w:hAnsi="Times New Roman"/>
          <w:b/>
          <w:bCs/>
          <w:iCs/>
          <w:sz w:val="24"/>
          <w:shd w:val="clear" w:color="auto" w:fill="FFFFFF" w:themeFill="background1"/>
          <w:lang w:eastAsia="lt-LT"/>
        </w:rPr>
        <w:t xml:space="preserve"> rajono mokinių.</w:t>
      </w:r>
    </w:p>
    <w:p w14:paraId="4D955363" w14:textId="445F0A55" w:rsidR="002C72C6" w:rsidRDefault="002E3CA9" w:rsidP="002E3CA9">
      <w:pPr>
        <w:pStyle w:val="Sraopastraipa"/>
        <w:numPr>
          <w:ilvl w:val="0"/>
          <w:numId w:val="4"/>
        </w:numPr>
        <w:tabs>
          <w:tab w:val="left" w:pos="851"/>
          <w:tab w:val="left" w:pos="993"/>
        </w:tabs>
        <w:spacing w:after="0" w:line="276" w:lineRule="auto"/>
        <w:ind w:left="0" w:firstLine="709"/>
        <w:jc w:val="both"/>
      </w:pPr>
      <w:r>
        <w:rPr>
          <w:rFonts w:ascii="Times New Roman" w:eastAsia="Times New Roman" w:hAnsi="Times New Roman"/>
          <w:b/>
          <w:bCs/>
          <w:sz w:val="24"/>
        </w:rPr>
        <w:t xml:space="preserve">  </w:t>
      </w:r>
      <w:r w:rsidR="00BD1E90" w:rsidRPr="005E3562">
        <w:rPr>
          <w:rFonts w:ascii="Times New Roman" w:eastAsia="Times New Roman" w:hAnsi="Times New Roman"/>
          <w:b/>
          <w:bCs/>
          <w:sz w:val="24"/>
        </w:rPr>
        <w:t xml:space="preserve">Mažėja maršrutiniu ir mokyklų transportu vežamų mokinių, daugėja geltonaisiais ir kitais vežimo būdais vežamų Raseinių rajono mokinių. Penkerių metų laikotarpyje iš viso vežamų mokinių mažėja. </w:t>
      </w:r>
      <w:r w:rsidR="00BD1E90" w:rsidRPr="005E3562">
        <w:rPr>
          <w:rFonts w:ascii="Times New Roman" w:eastAsia="Times New Roman" w:hAnsi="Times New Roman"/>
          <w:b/>
          <w:bCs/>
          <w:sz w:val="24"/>
          <w:lang w:eastAsia="lt-LT"/>
        </w:rPr>
        <w:t>Siekiama, kad mokinių</w:t>
      </w:r>
      <w:r w:rsidR="009F5C5E" w:rsidRPr="005E3562">
        <w:rPr>
          <w:rFonts w:ascii="Times New Roman" w:eastAsia="Times New Roman" w:hAnsi="Times New Roman"/>
          <w:b/>
          <w:bCs/>
          <w:sz w:val="24"/>
          <w:lang w:eastAsia="lt-LT"/>
        </w:rPr>
        <w:t>,</w:t>
      </w:r>
      <w:r>
        <w:rPr>
          <w:rFonts w:ascii="Times New Roman" w:eastAsia="Times New Roman" w:hAnsi="Times New Roman"/>
          <w:b/>
          <w:bCs/>
          <w:sz w:val="24"/>
          <w:lang w:eastAsia="lt-LT"/>
        </w:rPr>
        <w:t xml:space="preserve"> gyvenančių toliau kaip 3 km</w:t>
      </w:r>
      <w:r w:rsidR="00BD1E90" w:rsidRPr="005E3562">
        <w:rPr>
          <w:rFonts w:ascii="Times New Roman" w:eastAsia="Times New Roman" w:hAnsi="Times New Roman"/>
          <w:b/>
          <w:bCs/>
          <w:sz w:val="24"/>
          <w:lang w:eastAsia="lt-LT"/>
        </w:rPr>
        <w:t>, atvežamų anksčiau nei valanda iki pamokų ir išvežamų vėliau nei valanda  po pamokų ir kitų užsiėmimų</w:t>
      </w:r>
      <w:r>
        <w:rPr>
          <w:rFonts w:ascii="Times New Roman" w:eastAsia="Times New Roman" w:hAnsi="Times New Roman"/>
          <w:b/>
          <w:bCs/>
          <w:sz w:val="24"/>
          <w:lang w:eastAsia="lt-LT"/>
        </w:rPr>
        <w:t>,</w:t>
      </w:r>
      <w:r w:rsidR="00BD1E90" w:rsidRPr="005E3562">
        <w:rPr>
          <w:rFonts w:ascii="Times New Roman" w:eastAsia="Times New Roman" w:hAnsi="Times New Roman"/>
          <w:b/>
          <w:bCs/>
          <w:sz w:val="24"/>
          <w:lang w:eastAsia="lt-LT"/>
        </w:rPr>
        <w:t xml:space="preserve"> rajone mažėtų.</w:t>
      </w:r>
      <w:r w:rsidR="00BD1E90" w:rsidRPr="005E3562">
        <w:rPr>
          <w:rFonts w:ascii="Times New Roman" w:eastAsia="Times New Roman" w:hAnsi="Times New Roman"/>
          <w:b/>
          <w:bCs/>
          <w:iCs/>
          <w:sz w:val="24"/>
          <w:lang w:eastAsia="lt-LT"/>
        </w:rPr>
        <w:t xml:space="preserve"> Todėl būtina nuolat gerinti, atnaujinti mokyklinių autobusų bazę.</w:t>
      </w:r>
    </w:p>
    <w:p w14:paraId="69961205" w14:textId="0D1C3340" w:rsidR="005E3562" w:rsidRDefault="00BD1E90" w:rsidP="002E3CA9">
      <w:pPr>
        <w:pStyle w:val="Sraopastraipa"/>
        <w:numPr>
          <w:ilvl w:val="0"/>
          <w:numId w:val="4"/>
        </w:numPr>
        <w:tabs>
          <w:tab w:val="left" w:pos="390"/>
          <w:tab w:val="left" w:pos="993"/>
        </w:tabs>
        <w:spacing w:after="0" w:line="276" w:lineRule="auto"/>
        <w:ind w:left="0" w:firstLine="709"/>
        <w:jc w:val="both"/>
      </w:pPr>
      <w:r w:rsidRPr="005E3562">
        <w:rPr>
          <w:rFonts w:ascii="Times New Roman" w:hAnsi="Times New Roman"/>
          <w:b/>
          <w:bCs/>
          <w:iCs/>
          <w:sz w:val="24"/>
          <w:szCs w:val="24"/>
        </w:rPr>
        <w:lastRenderedPageBreak/>
        <w:t xml:space="preserve">Įvykdžius mokyklų tinklo pertvarką rajone, lėšos, numatytos </w:t>
      </w:r>
      <w:r w:rsidR="00414D53" w:rsidRPr="005E3562">
        <w:rPr>
          <w:rFonts w:ascii="Times New Roman" w:hAnsi="Times New Roman"/>
          <w:b/>
          <w:bCs/>
          <w:sz w:val="24"/>
          <w:szCs w:val="24"/>
        </w:rPr>
        <w:t>Švietimo pažangos ir jaunimo užimtumo programai Nr. 02</w:t>
      </w:r>
      <w:r w:rsidR="002E3CA9">
        <w:rPr>
          <w:rFonts w:ascii="Times New Roman" w:hAnsi="Times New Roman"/>
          <w:b/>
          <w:bCs/>
          <w:sz w:val="24"/>
          <w:szCs w:val="24"/>
        </w:rPr>
        <w:t>,</w:t>
      </w:r>
      <w:r w:rsidR="00414D53" w:rsidRPr="005E3562">
        <w:rPr>
          <w:rFonts w:ascii="Times New Roman" w:hAnsi="Times New Roman"/>
          <w:b/>
          <w:bCs/>
          <w:iCs/>
          <w:kern w:val="3"/>
          <w:sz w:val="24"/>
          <w:szCs w:val="24"/>
          <w:lang w:eastAsia="ar-SA"/>
        </w:rPr>
        <w:t xml:space="preserve"> </w:t>
      </w:r>
      <w:r w:rsidR="005E3562" w:rsidRPr="001A6906">
        <w:rPr>
          <w:rFonts w:ascii="Times New Roman" w:hAnsi="Times New Roman"/>
          <w:b/>
          <w:bCs/>
          <w:iCs/>
          <w:sz w:val="24"/>
          <w:szCs w:val="24"/>
          <w:shd w:val="clear" w:color="auto" w:fill="FFFFFF" w:themeFill="background1"/>
        </w:rPr>
        <w:t xml:space="preserve">buvo skirtos švietimo pagalbos prieinamumui gerinti. </w:t>
      </w:r>
      <w:r w:rsidR="005E3562" w:rsidRPr="001A6906">
        <w:rPr>
          <w:rFonts w:ascii="Times New Roman" w:eastAsia="+mj-ea" w:hAnsi="Times New Roman"/>
          <w:b/>
          <w:bCs/>
          <w:iCs/>
          <w:kern w:val="3"/>
          <w:sz w:val="24"/>
          <w:szCs w:val="24"/>
          <w:shd w:val="clear" w:color="auto" w:fill="FFFFFF" w:themeFill="background1"/>
        </w:rPr>
        <w:t>2</w:t>
      </w:r>
      <w:r w:rsidR="005E3562" w:rsidRPr="005E3562">
        <w:rPr>
          <w:rFonts w:ascii="Times New Roman" w:eastAsia="+mj-ea" w:hAnsi="Times New Roman"/>
          <w:b/>
          <w:bCs/>
          <w:iCs/>
          <w:kern w:val="3"/>
          <w:sz w:val="24"/>
          <w:szCs w:val="24"/>
        </w:rPr>
        <w:t>021-2022 m. m. švietimo pagalbą gavo 85 % mo</w:t>
      </w:r>
      <w:r w:rsidR="002E3CA9">
        <w:rPr>
          <w:rFonts w:ascii="Times New Roman" w:eastAsia="+mj-ea" w:hAnsi="Times New Roman"/>
          <w:b/>
          <w:bCs/>
          <w:iCs/>
          <w:kern w:val="3"/>
          <w:sz w:val="24"/>
          <w:szCs w:val="24"/>
        </w:rPr>
        <w:t xml:space="preserve">kinių (2020-2021 m. m. - 81 %, </w:t>
      </w:r>
      <w:r w:rsidR="005E3562" w:rsidRPr="005E3562">
        <w:rPr>
          <w:rFonts w:ascii="Times New Roman" w:eastAsia="+mj-ea" w:hAnsi="Times New Roman"/>
          <w:b/>
          <w:bCs/>
          <w:iCs/>
          <w:kern w:val="3"/>
          <w:sz w:val="24"/>
          <w:szCs w:val="24"/>
        </w:rPr>
        <w:t xml:space="preserve">2019-2020 m. m. </w:t>
      </w:r>
      <w:r w:rsidR="002E3CA9">
        <w:rPr>
          <w:rFonts w:ascii="Times New Roman" w:eastAsia="+mj-ea" w:hAnsi="Times New Roman"/>
          <w:b/>
          <w:bCs/>
          <w:iCs/>
          <w:kern w:val="3"/>
          <w:sz w:val="24"/>
          <w:szCs w:val="24"/>
        </w:rPr>
        <w:t>-</w:t>
      </w:r>
      <w:r w:rsidR="005E3562" w:rsidRPr="005E3562">
        <w:rPr>
          <w:rFonts w:ascii="Times New Roman" w:eastAsia="+mj-ea" w:hAnsi="Times New Roman"/>
          <w:b/>
          <w:bCs/>
          <w:iCs/>
          <w:kern w:val="3"/>
          <w:sz w:val="24"/>
          <w:szCs w:val="24"/>
        </w:rPr>
        <w:t xml:space="preserve"> 76 %). Per vienerius metus pasiekta, kad švietimo pagalbą gautų 4 % daugiau mokinių.</w:t>
      </w:r>
      <w:r w:rsidR="005E3562" w:rsidRPr="005E3562">
        <w:rPr>
          <w:rFonts w:ascii="Times New Roman" w:hAnsi="Times New Roman"/>
          <w:b/>
          <w:bCs/>
          <w:iCs/>
          <w:sz w:val="24"/>
          <w:szCs w:val="24"/>
        </w:rPr>
        <w:t xml:space="preserve"> 2021 m. </w:t>
      </w:r>
      <w:r w:rsidR="005E3562" w:rsidRPr="005E3562">
        <w:rPr>
          <w:rFonts w:ascii="Times New Roman" w:hAnsi="Times New Roman"/>
          <w:b/>
          <w:bCs/>
          <w:iCs/>
          <w:kern w:val="3"/>
          <w:sz w:val="24"/>
          <w:szCs w:val="24"/>
          <w:lang w:eastAsia="ar-SA"/>
        </w:rPr>
        <w:t>Raseinių rajono bendrojo ugdymo mokyklose įsteigta 11,77 švietimo pagalbos specialistų etatų.</w:t>
      </w:r>
    </w:p>
    <w:p w14:paraId="65C319C4" w14:textId="77777777" w:rsidR="002C72C6" w:rsidRDefault="002C72C6">
      <w:pPr>
        <w:spacing w:after="0"/>
        <w:ind w:right="-1" w:firstLine="1296"/>
        <w:jc w:val="both"/>
        <w:rPr>
          <w:rFonts w:ascii="Times New Roman" w:eastAsia="+mj-ea" w:hAnsi="Times New Roman"/>
          <w:kern w:val="3"/>
          <w:sz w:val="24"/>
          <w:szCs w:val="24"/>
        </w:rPr>
      </w:pPr>
    </w:p>
    <w:p w14:paraId="08C068F2" w14:textId="46B3B036" w:rsidR="002C72C6" w:rsidRPr="00DF240B" w:rsidRDefault="00BD1E90">
      <w:pPr>
        <w:pStyle w:val="Sraopastraipa"/>
        <w:numPr>
          <w:ilvl w:val="0"/>
          <w:numId w:val="1"/>
        </w:numPr>
        <w:jc w:val="center"/>
        <w:rPr>
          <w:rFonts w:ascii="Times New Roman" w:hAnsi="Times New Roman"/>
          <w:b/>
          <w:bCs/>
          <w:i/>
          <w:sz w:val="24"/>
          <w:szCs w:val="24"/>
        </w:rPr>
      </w:pPr>
      <w:r w:rsidRPr="00DF240B">
        <w:rPr>
          <w:rFonts w:ascii="Times New Roman" w:hAnsi="Times New Roman"/>
          <w:b/>
          <w:bCs/>
          <w:i/>
          <w:sz w:val="24"/>
          <w:szCs w:val="24"/>
        </w:rPr>
        <w:t>Plėtoti neformaliojo švietimo sistemą, didinti vaikų i</w:t>
      </w:r>
      <w:r w:rsidR="001A6906" w:rsidRPr="00DF240B">
        <w:rPr>
          <w:rFonts w:ascii="Times New Roman" w:hAnsi="Times New Roman"/>
          <w:b/>
          <w:bCs/>
          <w:i/>
          <w:sz w:val="24"/>
          <w:szCs w:val="24"/>
        </w:rPr>
        <w:t xml:space="preserve">r suaugusiųjų užimtumo įvairovę </w:t>
      </w:r>
      <w:r w:rsidRPr="00DF240B">
        <w:rPr>
          <w:rFonts w:ascii="Times New Roman" w:hAnsi="Times New Roman"/>
          <w:b/>
          <w:bCs/>
          <w:i/>
          <w:sz w:val="24"/>
          <w:szCs w:val="24"/>
        </w:rPr>
        <w:t>bei skatinti mokymąsi visą gyvenimą.</w:t>
      </w:r>
    </w:p>
    <w:p w14:paraId="5886BF3D" w14:textId="4CAE3B0B" w:rsidR="002C72C6" w:rsidRDefault="00BD1E90" w:rsidP="00486AC5">
      <w:pPr>
        <w:spacing w:after="0" w:line="276" w:lineRule="auto"/>
        <w:ind w:firstLine="720"/>
        <w:jc w:val="both"/>
        <w:rPr>
          <w:rFonts w:ascii="Times New Roman" w:hAnsi="Times New Roman"/>
          <w:sz w:val="24"/>
          <w:szCs w:val="24"/>
        </w:rPr>
      </w:pPr>
      <w:r>
        <w:rPr>
          <w:rFonts w:ascii="Times New Roman" w:hAnsi="Times New Roman"/>
          <w:sz w:val="24"/>
          <w:szCs w:val="24"/>
        </w:rPr>
        <w:t>Neformaliojo vaikų švietimo paskirtis – tenkinti mokinių pažinimo, lavinimosi ir saviraiškos poreikius, padėti jiems tapti aktyviais visuomenės nariais. Neformaliojo vaikų švietimo mokyklose mokinių skaičiaus kaita nėra labai didelė. 2021</w:t>
      </w:r>
      <w:r w:rsidR="006F6FEB">
        <w:rPr>
          <w:rFonts w:ascii="Times New Roman" w:hAnsi="Times New Roman"/>
          <w:sz w:val="24"/>
          <w:szCs w:val="24"/>
        </w:rPr>
        <w:t>-2022 m.</w:t>
      </w:r>
      <w:r>
        <w:rPr>
          <w:rFonts w:ascii="Times New Roman" w:hAnsi="Times New Roman"/>
          <w:sz w:val="24"/>
          <w:szCs w:val="24"/>
        </w:rPr>
        <w:t xml:space="preserve"> m. spalio 1 d. Raseinių meno mokykloje mokėsi 385 mokiniai. Lyginant su praėjusiais metais Raseinių meno mokykloje sumažėjo 17 mokinių (2020</w:t>
      </w:r>
      <w:r w:rsidR="006F6FEB">
        <w:rPr>
          <w:rFonts w:ascii="Times New Roman" w:hAnsi="Times New Roman"/>
          <w:sz w:val="24"/>
          <w:szCs w:val="24"/>
        </w:rPr>
        <w:t>-2021 m.</w:t>
      </w:r>
      <w:r>
        <w:rPr>
          <w:rFonts w:ascii="Times New Roman" w:hAnsi="Times New Roman"/>
          <w:sz w:val="24"/>
          <w:szCs w:val="24"/>
        </w:rPr>
        <w:t xml:space="preserve"> m. buvo 402).  Raseinių kūno kultūros ir sporto centre mokėsi 548 mokiniai, lyginant su 2020</w:t>
      </w:r>
      <w:r w:rsidR="006F6FEB">
        <w:rPr>
          <w:rFonts w:ascii="Times New Roman" w:hAnsi="Times New Roman"/>
          <w:sz w:val="24"/>
          <w:szCs w:val="24"/>
        </w:rPr>
        <w:t>-2021 m.</w:t>
      </w:r>
      <w:r>
        <w:rPr>
          <w:rFonts w:ascii="Times New Roman" w:hAnsi="Times New Roman"/>
          <w:sz w:val="24"/>
          <w:szCs w:val="24"/>
        </w:rPr>
        <w:t xml:space="preserve"> m. šioje įstaigoje padaugėjo 38 mokiniais (2020</w:t>
      </w:r>
      <w:r w:rsidR="006F6FEB">
        <w:rPr>
          <w:rFonts w:ascii="Times New Roman" w:hAnsi="Times New Roman"/>
          <w:sz w:val="24"/>
          <w:szCs w:val="24"/>
        </w:rPr>
        <w:t>-2021 m.</w:t>
      </w:r>
      <w:r>
        <w:rPr>
          <w:rFonts w:ascii="Times New Roman" w:hAnsi="Times New Roman"/>
          <w:sz w:val="24"/>
          <w:szCs w:val="24"/>
        </w:rPr>
        <w:t xml:space="preserve"> m. buvo 510).</w:t>
      </w:r>
    </w:p>
    <w:p w14:paraId="44637142" w14:textId="77777777" w:rsidR="002C72C6" w:rsidRDefault="00BD1E90">
      <w:pPr>
        <w:suppressAutoHyphens w:val="0"/>
        <w:autoSpaceDE w:val="0"/>
        <w:spacing w:before="120" w:after="120" w:line="276" w:lineRule="auto"/>
        <w:jc w:val="center"/>
        <w:textAlignment w:val="auto"/>
        <w:rPr>
          <w:rFonts w:ascii="Times New Roman" w:hAnsi="Times New Roman"/>
          <w:b/>
          <w:bCs/>
          <w:sz w:val="24"/>
          <w:szCs w:val="24"/>
        </w:rPr>
      </w:pPr>
      <w:r>
        <w:rPr>
          <w:rFonts w:ascii="Times New Roman" w:hAnsi="Times New Roman"/>
          <w:b/>
          <w:bCs/>
          <w:sz w:val="24"/>
          <w:szCs w:val="24"/>
        </w:rPr>
        <w:t>Mokinių skaičiaus kaita neformaliojo vaikų švietimo mokyklose</w:t>
      </w:r>
    </w:p>
    <w:tbl>
      <w:tblPr>
        <w:tblW w:w="5000" w:type="pct"/>
        <w:tblInd w:w="-5" w:type="dxa"/>
        <w:tblCellMar>
          <w:left w:w="10" w:type="dxa"/>
          <w:right w:w="10" w:type="dxa"/>
        </w:tblCellMar>
        <w:tblLook w:val="04A0" w:firstRow="1" w:lastRow="0" w:firstColumn="1" w:lastColumn="0" w:noHBand="0" w:noVBand="1"/>
      </w:tblPr>
      <w:tblGrid>
        <w:gridCol w:w="1904"/>
        <w:gridCol w:w="3354"/>
        <w:gridCol w:w="4370"/>
      </w:tblGrid>
      <w:tr w:rsidR="002C72C6" w14:paraId="2FD40EC5" w14:textId="77777777" w:rsidTr="006F6FEB">
        <w:trPr>
          <w:trHeight w:val="264"/>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5FCD29C" w14:textId="77777777" w:rsidR="002C72C6" w:rsidRDefault="002C72C6">
            <w:pPr>
              <w:suppressAutoHyphens w:val="0"/>
              <w:autoSpaceDE w:val="0"/>
              <w:spacing w:after="0" w:line="276" w:lineRule="auto"/>
              <w:ind w:left="-357"/>
              <w:jc w:val="center"/>
              <w:textAlignment w:val="auto"/>
              <w:rPr>
                <w:rFonts w:ascii="Times New Roman" w:hAnsi="Times New Roman"/>
                <w:b/>
                <w:bCs/>
              </w:rPr>
            </w:pPr>
          </w:p>
          <w:p w14:paraId="3F287826" w14:textId="0EA109B8" w:rsidR="002C72C6" w:rsidRDefault="00BD1E90">
            <w:pPr>
              <w:suppressAutoHyphens w:val="0"/>
              <w:autoSpaceDE w:val="0"/>
              <w:spacing w:after="0" w:line="276" w:lineRule="auto"/>
              <w:jc w:val="center"/>
              <w:textAlignment w:val="auto"/>
            </w:pPr>
            <w:r>
              <w:rPr>
                <w:rFonts w:ascii="Times New Roman" w:hAnsi="Times New Roman"/>
                <w:b/>
                <w:bCs/>
              </w:rPr>
              <w:t>M</w:t>
            </w:r>
            <w:r w:rsidR="007418BA">
              <w:rPr>
                <w:rFonts w:ascii="Times New Roman" w:hAnsi="Times New Roman"/>
                <w:b/>
                <w:bCs/>
              </w:rPr>
              <w:t>okslo m</w:t>
            </w:r>
            <w:r>
              <w:rPr>
                <w:rFonts w:ascii="Times New Roman" w:hAnsi="Times New Roman"/>
                <w:b/>
                <w:bCs/>
              </w:rPr>
              <w:t>etai</w:t>
            </w:r>
          </w:p>
        </w:tc>
        <w:tc>
          <w:tcPr>
            <w:tcW w:w="7724"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E961C9B" w14:textId="77777777" w:rsidR="002C72C6" w:rsidRDefault="00BD1E90">
            <w:pPr>
              <w:suppressAutoHyphens w:val="0"/>
              <w:autoSpaceDE w:val="0"/>
              <w:spacing w:after="0" w:line="276" w:lineRule="auto"/>
              <w:ind w:left="-357"/>
              <w:jc w:val="center"/>
              <w:textAlignment w:val="auto"/>
            </w:pPr>
            <w:r>
              <w:rPr>
                <w:rFonts w:ascii="Times New Roman" w:hAnsi="Times New Roman"/>
                <w:b/>
                <w:bCs/>
              </w:rPr>
              <w:t>Mokinių skaičius (2021-10-01 duomenys)</w:t>
            </w:r>
          </w:p>
        </w:tc>
      </w:tr>
      <w:tr w:rsidR="002C72C6" w14:paraId="2A274F4C" w14:textId="77777777" w:rsidTr="006F6FEB">
        <w:trPr>
          <w:trHeight w:val="281"/>
        </w:trPr>
        <w:tc>
          <w:tcPr>
            <w:tcW w:w="1904" w:type="dxa"/>
            <w:vMerge/>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54778B3" w14:textId="77777777" w:rsidR="002C72C6" w:rsidRDefault="002C72C6">
            <w:pPr>
              <w:suppressAutoHyphens w:val="0"/>
              <w:spacing w:after="0" w:line="276" w:lineRule="auto"/>
              <w:textAlignment w:val="auto"/>
              <w:rPr>
                <w:rFonts w:ascii="Times New Roman" w:hAnsi="Times New Roman"/>
              </w:rPr>
            </w:pPr>
          </w:p>
        </w:tc>
        <w:tc>
          <w:tcPr>
            <w:tcW w:w="335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1EE62C3" w14:textId="77777777" w:rsidR="002C72C6" w:rsidRDefault="00BD1E90">
            <w:pPr>
              <w:suppressAutoHyphens w:val="0"/>
              <w:autoSpaceDE w:val="0"/>
              <w:spacing w:after="0" w:line="276" w:lineRule="auto"/>
              <w:ind w:left="-357"/>
              <w:jc w:val="center"/>
              <w:textAlignment w:val="auto"/>
            </w:pPr>
            <w:r>
              <w:rPr>
                <w:rFonts w:ascii="Times New Roman" w:hAnsi="Times New Roman"/>
                <w:b/>
                <w:bCs/>
              </w:rPr>
              <w:t xml:space="preserve">     Raseinių meno mokykloje</w:t>
            </w:r>
          </w:p>
        </w:tc>
        <w:tc>
          <w:tcPr>
            <w:tcW w:w="437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14FB6DF" w14:textId="77777777" w:rsidR="002C72C6" w:rsidRDefault="00BD1E90">
            <w:pPr>
              <w:suppressAutoHyphens w:val="0"/>
              <w:autoSpaceDE w:val="0"/>
              <w:spacing w:after="0" w:line="276" w:lineRule="auto"/>
              <w:ind w:left="-357"/>
              <w:jc w:val="center"/>
              <w:textAlignment w:val="auto"/>
            </w:pPr>
            <w:r>
              <w:rPr>
                <w:rFonts w:ascii="Times New Roman" w:hAnsi="Times New Roman"/>
                <w:b/>
                <w:bCs/>
              </w:rPr>
              <w:t xml:space="preserve">     Raseinių kūno kultūros ir sporto centre</w:t>
            </w:r>
          </w:p>
        </w:tc>
      </w:tr>
      <w:tr w:rsidR="006F6FEB" w14:paraId="5986255E" w14:textId="77777777" w:rsidTr="006F6FEB">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9D89F" w14:textId="2ACA84E0" w:rsidR="006F6FEB" w:rsidRDefault="006F6FEB" w:rsidP="006F6FEB">
            <w:pPr>
              <w:suppressAutoHyphens w:val="0"/>
              <w:autoSpaceDE w:val="0"/>
              <w:spacing w:after="0" w:line="276" w:lineRule="auto"/>
              <w:ind w:left="-122"/>
              <w:jc w:val="center"/>
              <w:textAlignment w:val="auto"/>
              <w:rPr>
                <w:rFonts w:ascii="Times New Roman" w:hAnsi="Times New Roman"/>
                <w:b/>
              </w:rPr>
            </w:pPr>
            <w:r>
              <w:rPr>
                <w:rFonts w:ascii="Times New Roman" w:hAnsi="Times New Roman"/>
                <w:b/>
              </w:rPr>
              <w:t>2021-2022</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82694" w14:textId="77777777" w:rsidR="006F6FEB" w:rsidRDefault="006F6FEB" w:rsidP="006F6FEB">
            <w:pPr>
              <w:suppressAutoHyphens w:val="0"/>
              <w:autoSpaceDE w:val="0"/>
              <w:spacing w:after="0" w:line="276" w:lineRule="auto"/>
              <w:ind w:left="-357"/>
              <w:jc w:val="center"/>
              <w:textAlignment w:val="auto"/>
              <w:rPr>
                <w:rFonts w:ascii="Times New Roman" w:hAnsi="Times New Roman"/>
                <w:b/>
              </w:rPr>
            </w:pPr>
            <w:r>
              <w:rPr>
                <w:rFonts w:ascii="Times New Roman" w:hAnsi="Times New Roman"/>
                <w:b/>
              </w:rPr>
              <w:t>385</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0CB4F0" w14:textId="77777777" w:rsidR="006F6FEB" w:rsidRDefault="006F6FEB" w:rsidP="006F6FEB">
            <w:pPr>
              <w:suppressAutoHyphens w:val="0"/>
              <w:autoSpaceDE w:val="0"/>
              <w:spacing w:after="0" w:line="276" w:lineRule="auto"/>
              <w:ind w:left="-357"/>
              <w:jc w:val="center"/>
              <w:textAlignment w:val="auto"/>
              <w:rPr>
                <w:rFonts w:ascii="Times New Roman" w:hAnsi="Times New Roman"/>
                <w:b/>
              </w:rPr>
            </w:pPr>
            <w:r>
              <w:rPr>
                <w:rFonts w:ascii="Times New Roman" w:hAnsi="Times New Roman"/>
                <w:b/>
              </w:rPr>
              <w:t>548</w:t>
            </w:r>
          </w:p>
        </w:tc>
      </w:tr>
      <w:tr w:rsidR="006F6FEB" w14:paraId="194B964C" w14:textId="77777777" w:rsidTr="006F6FEB">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545A3F" w14:textId="73168304" w:rsidR="006F6FEB" w:rsidRDefault="006F6FEB" w:rsidP="006F6FEB">
            <w:pPr>
              <w:suppressAutoHyphens w:val="0"/>
              <w:autoSpaceDE w:val="0"/>
              <w:spacing w:after="0" w:line="276" w:lineRule="auto"/>
              <w:ind w:left="-122"/>
              <w:jc w:val="center"/>
              <w:textAlignment w:val="auto"/>
            </w:pPr>
            <w:r>
              <w:rPr>
                <w:rFonts w:ascii="Times New Roman" w:hAnsi="Times New Roman"/>
                <w:bCs/>
              </w:rPr>
              <w:t>2020-2021</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6E738" w14:textId="77777777" w:rsidR="006F6FEB" w:rsidRDefault="006F6FEB" w:rsidP="006F6FEB">
            <w:pPr>
              <w:suppressAutoHyphens w:val="0"/>
              <w:autoSpaceDE w:val="0"/>
              <w:spacing w:after="0" w:line="276" w:lineRule="auto"/>
              <w:ind w:left="-357"/>
              <w:jc w:val="center"/>
              <w:textAlignment w:val="auto"/>
            </w:pPr>
            <w:r>
              <w:rPr>
                <w:rFonts w:ascii="Times New Roman" w:hAnsi="Times New Roman"/>
                <w:bCs/>
              </w:rPr>
              <w:t>402</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B1425C" w14:textId="77777777" w:rsidR="006F6FEB" w:rsidRDefault="006F6FEB" w:rsidP="006F6FEB">
            <w:pPr>
              <w:suppressAutoHyphens w:val="0"/>
              <w:autoSpaceDE w:val="0"/>
              <w:spacing w:after="0" w:line="276" w:lineRule="auto"/>
              <w:ind w:left="-357"/>
              <w:jc w:val="center"/>
              <w:textAlignment w:val="auto"/>
            </w:pPr>
            <w:r>
              <w:rPr>
                <w:rFonts w:ascii="Times New Roman" w:hAnsi="Times New Roman"/>
                <w:bCs/>
              </w:rPr>
              <w:t>510</w:t>
            </w:r>
          </w:p>
        </w:tc>
      </w:tr>
      <w:tr w:rsidR="006F6FEB" w14:paraId="5CC76A14" w14:textId="77777777" w:rsidTr="006F6FEB">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D1910B" w14:textId="2D21E3EB" w:rsidR="006F6FEB" w:rsidRDefault="006F6FEB" w:rsidP="006F6FEB">
            <w:pPr>
              <w:suppressAutoHyphens w:val="0"/>
              <w:autoSpaceDE w:val="0"/>
              <w:spacing w:after="0" w:line="276" w:lineRule="auto"/>
              <w:ind w:left="-122"/>
              <w:jc w:val="center"/>
              <w:textAlignment w:val="auto"/>
              <w:rPr>
                <w:rFonts w:ascii="Times New Roman" w:hAnsi="Times New Roman"/>
              </w:rPr>
            </w:pPr>
            <w:r>
              <w:rPr>
                <w:rFonts w:ascii="Times New Roman" w:hAnsi="Times New Roman"/>
              </w:rPr>
              <w:t>2019-2020</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605A6"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410</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03830C"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522</w:t>
            </w:r>
          </w:p>
        </w:tc>
      </w:tr>
      <w:tr w:rsidR="006F6FEB" w14:paraId="196D58D9" w14:textId="77777777" w:rsidTr="006F6FEB">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3D71E1" w14:textId="6A5B29CD" w:rsidR="006F6FEB" w:rsidRDefault="006F6FEB" w:rsidP="006F6FEB">
            <w:pPr>
              <w:suppressAutoHyphens w:val="0"/>
              <w:autoSpaceDE w:val="0"/>
              <w:spacing w:after="0" w:line="276" w:lineRule="auto"/>
              <w:ind w:left="-122"/>
              <w:jc w:val="center"/>
              <w:textAlignment w:val="auto"/>
              <w:rPr>
                <w:rFonts w:ascii="Times New Roman" w:hAnsi="Times New Roman"/>
              </w:rPr>
            </w:pPr>
            <w:r>
              <w:rPr>
                <w:rFonts w:ascii="Times New Roman" w:hAnsi="Times New Roman"/>
              </w:rPr>
              <w:t>2018-2019</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6C52A"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395</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06C2D6"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534</w:t>
            </w:r>
          </w:p>
        </w:tc>
      </w:tr>
      <w:tr w:rsidR="006F6FEB" w14:paraId="74D42B9C" w14:textId="77777777" w:rsidTr="006F6FEB">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F62CCA" w14:textId="5CCC2C0B" w:rsidR="006F6FEB" w:rsidRDefault="006F6FEB" w:rsidP="006F6FEB">
            <w:pPr>
              <w:suppressAutoHyphens w:val="0"/>
              <w:autoSpaceDE w:val="0"/>
              <w:spacing w:after="0" w:line="276" w:lineRule="auto"/>
              <w:ind w:left="-122"/>
              <w:jc w:val="center"/>
              <w:textAlignment w:val="auto"/>
              <w:rPr>
                <w:rFonts w:ascii="Times New Roman" w:hAnsi="Times New Roman"/>
              </w:rPr>
            </w:pPr>
            <w:r>
              <w:rPr>
                <w:rFonts w:ascii="Times New Roman" w:hAnsi="Times New Roman"/>
              </w:rPr>
              <w:t>2017-2018</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20FE74"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395</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CE5D0A" w14:textId="77777777" w:rsidR="006F6FEB" w:rsidRDefault="006F6FEB" w:rsidP="006F6FEB">
            <w:pPr>
              <w:suppressAutoHyphens w:val="0"/>
              <w:autoSpaceDE w:val="0"/>
              <w:spacing w:after="0" w:line="276" w:lineRule="auto"/>
              <w:ind w:left="-357"/>
              <w:jc w:val="center"/>
              <w:textAlignment w:val="auto"/>
              <w:rPr>
                <w:rFonts w:ascii="Times New Roman" w:hAnsi="Times New Roman"/>
              </w:rPr>
            </w:pPr>
            <w:r>
              <w:rPr>
                <w:rFonts w:ascii="Times New Roman" w:hAnsi="Times New Roman"/>
              </w:rPr>
              <w:t>531</w:t>
            </w:r>
          </w:p>
        </w:tc>
      </w:tr>
    </w:tbl>
    <w:p w14:paraId="0A99FDDB" w14:textId="77777777" w:rsidR="002C72C6" w:rsidRDefault="002C72C6">
      <w:pPr>
        <w:spacing w:after="0"/>
        <w:jc w:val="both"/>
        <w:rPr>
          <w:rFonts w:ascii="Times New Roman" w:hAnsi="Times New Roman"/>
          <w:sz w:val="24"/>
          <w:szCs w:val="24"/>
        </w:rPr>
      </w:pPr>
    </w:p>
    <w:p w14:paraId="0159A8B4" w14:textId="6A291031" w:rsidR="002C72C6" w:rsidRDefault="001A6906" w:rsidP="002E3CA9">
      <w:pPr>
        <w:spacing w:after="0" w:line="276" w:lineRule="auto"/>
        <w:ind w:firstLine="1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D1E90">
        <w:rPr>
          <w:rFonts w:ascii="Times New Roman" w:hAnsi="Times New Roman"/>
          <w:sz w:val="24"/>
          <w:szCs w:val="24"/>
        </w:rPr>
        <w:t>Iš viso neformaliojo vaikų švietimo įstaigas 2021-2022 m. m. lankė 933 mokiniai (21 mokiniu daugiau nei 2020-2021 m. m.</w:t>
      </w:r>
      <w:r w:rsidR="009F5C5E">
        <w:rPr>
          <w:rFonts w:ascii="Times New Roman" w:hAnsi="Times New Roman"/>
          <w:sz w:val="24"/>
          <w:szCs w:val="24"/>
        </w:rPr>
        <w:t xml:space="preserve">, bet </w:t>
      </w:r>
      <w:r w:rsidR="00BD1E90">
        <w:rPr>
          <w:rFonts w:ascii="Times New Roman" w:hAnsi="Times New Roman"/>
          <w:sz w:val="24"/>
          <w:szCs w:val="24"/>
        </w:rPr>
        <w:t xml:space="preserve"> 7 mokiniais mažiau nei 2017-2018 m. m.).</w:t>
      </w:r>
    </w:p>
    <w:p w14:paraId="67A9C580" w14:textId="076280E3" w:rsidR="002C72C6" w:rsidRDefault="00BD1E90" w:rsidP="00486AC5">
      <w:pPr>
        <w:tabs>
          <w:tab w:val="left" w:pos="993"/>
        </w:tabs>
        <w:suppressAutoHyphens w:val="0"/>
        <w:autoSpaceDE w:val="0"/>
        <w:spacing w:after="0" w:line="276" w:lineRule="auto"/>
        <w:ind w:right="-1" w:firstLine="709"/>
        <w:jc w:val="both"/>
        <w:textAlignment w:val="auto"/>
        <w:rPr>
          <w:rFonts w:ascii="Times New Roman" w:hAnsi="Times New Roman"/>
          <w:sz w:val="24"/>
          <w:szCs w:val="24"/>
        </w:rPr>
      </w:pPr>
      <w:r>
        <w:rPr>
          <w:rFonts w:ascii="Times New Roman" w:hAnsi="Times New Roman"/>
          <w:sz w:val="24"/>
          <w:szCs w:val="24"/>
        </w:rPr>
        <w:t>2021</w:t>
      </w:r>
      <w:r w:rsidR="006F6FEB">
        <w:rPr>
          <w:rFonts w:ascii="Times New Roman" w:hAnsi="Times New Roman"/>
          <w:sz w:val="24"/>
          <w:szCs w:val="24"/>
        </w:rPr>
        <w:t>-2022 m.</w:t>
      </w:r>
      <w:r>
        <w:rPr>
          <w:rFonts w:ascii="Times New Roman" w:hAnsi="Times New Roman"/>
          <w:sz w:val="24"/>
          <w:szCs w:val="24"/>
        </w:rPr>
        <w:t xml:space="preserve"> m. spalio 1 d. duomenimis Raseinių rajono bendrojo ugdymo mokyklose </w:t>
      </w:r>
      <w:r w:rsidR="009F5C5E">
        <w:rPr>
          <w:rFonts w:ascii="Times New Roman" w:hAnsi="Times New Roman"/>
          <w:sz w:val="24"/>
          <w:szCs w:val="24"/>
        </w:rPr>
        <w:t xml:space="preserve">neformaliojo švietimo </w:t>
      </w:r>
      <w:r>
        <w:rPr>
          <w:rFonts w:ascii="Times New Roman" w:hAnsi="Times New Roman"/>
          <w:sz w:val="24"/>
          <w:szCs w:val="24"/>
        </w:rPr>
        <w:t>būrelius lankė 78 % mokinių</w:t>
      </w:r>
      <w:bookmarkStart w:id="1" w:name="_Hlk96452372"/>
      <w:r>
        <w:rPr>
          <w:rFonts w:ascii="Times New Roman" w:hAnsi="Times New Roman"/>
          <w:sz w:val="24"/>
          <w:szCs w:val="24"/>
        </w:rPr>
        <w:t xml:space="preserve"> </w:t>
      </w:r>
      <w:bookmarkEnd w:id="1"/>
      <w:r>
        <w:rPr>
          <w:rFonts w:ascii="Times New Roman" w:hAnsi="Times New Roman"/>
          <w:sz w:val="24"/>
          <w:szCs w:val="24"/>
        </w:rPr>
        <w:t>(2020</w:t>
      </w:r>
      <w:r w:rsidR="006F6FEB">
        <w:rPr>
          <w:rFonts w:ascii="Times New Roman" w:hAnsi="Times New Roman"/>
          <w:sz w:val="24"/>
          <w:szCs w:val="24"/>
        </w:rPr>
        <w:t>-2021 m.</w:t>
      </w:r>
      <w:r>
        <w:rPr>
          <w:rFonts w:ascii="Times New Roman" w:hAnsi="Times New Roman"/>
          <w:sz w:val="24"/>
          <w:szCs w:val="24"/>
        </w:rPr>
        <w:t xml:space="preserve"> m. buvo 82 %). </w:t>
      </w:r>
    </w:p>
    <w:tbl>
      <w:tblPr>
        <w:tblW w:w="5000" w:type="pct"/>
        <w:tblInd w:w="-5" w:type="dxa"/>
        <w:tblCellMar>
          <w:left w:w="10" w:type="dxa"/>
          <w:right w:w="10" w:type="dxa"/>
        </w:tblCellMar>
        <w:tblLook w:val="04A0" w:firstRow="1" w:lastRow="0" w:firstColumn="1" w:lastColumn="0" w:noHBand="0" w:noVBand="1"/>
      </w:tblPr>
      <w:tblGrid>
        <w:gridCol w:w="2206"/>
        <w:gridCol w:w="7422"/>
      </w:tblGrid>
      <w:tr w:rsidR="002C72C6" w14:paraId="6D4D545E" w14:textId="77777777" w:rsidTr="0087228B">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70A9D9C" w14:textId="77777777" w:rsidR="002C72C6" w:rsidRDefault="00BD1E90">
            <w:pPr>
              <w:autoSpaceDE w:val="0"/>
              <w:spacing w:after="0" w:line="276" w:lineRule="auto"/>
              <w:jc w:val="center"/>
              <w:textAlignment w:val="auto"/>
            </w:pPr>
            <w:r>
              <w:rPr>
                <w:rFonts w:ascii="Times New Roman" w:hAnsi="Times New Roman"/>
                <w:b/>
                <w:bCs/>
              </w:rPr>
              <w:t>Mokinių dalyvavimas neformaliajame švietime</w:t>
            </w:r>
          </w:p>
        </w:tc>
      </w:tr>
      <w:tr w:rsidR="002C72C6" w14:paraId="047C42A8" w14:textId="77777777" w:rsidTr="0087228B">
        <w:trPr>
          <w:trHeight w:val="278"/>
        </w:trPr>
        <w:tc>
          <w:tcPr>
            <w:tcW w:w="220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AAA8D2A" w14:textId="50BBA86C" w:rsidR="002C72C6" w:rsidRDefault="00BD1E90">
            <w:pPr>
              <w:autoSpaceDE w:val="0"/>
              <w:spacing w:after="0" w:line="276" w:lineRule="auto"/>
              <w:jc w:val="center"/>
              <w:textAlignment w:val="auto"/>
            </w:pPr>
            <w:r>
              <w:rPr>
                <w:rFonts w:ascii="Times New Roman" w:hAnsi="Times New Roman"/>
                <w:b/>
                <w:bCs/>
              </w:rPr>
              <w:t>M</w:t>
            </w:r>
            <w:r w:rsidR="006F6FEB">
              <w:rPr>
                <w:rFonts w:ascii="Times New Roman" w:hAnsi="Times New Roman"/>
                <w:b/>
                <w:bCs/>
              </w:rPr>
              <w:t>okslo m</w:t>
            </w:r>
            <w:r>
              <w:rPr>
                <w:rFonts w:ascii="Times New Roman" w:hAnsi="Times New Roman"/>
                <w:b/>
                <w:bCs/>
              </w:rPr>
              <w:t>etai</w:t>
            </w:r>
          </w:p>
        </w:tc>
        <w:tc>
          <w:tcPr>
            <w:tcW w:w="743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BF65735" w14:textId="77777777" w:rsidR="002C72C6" w:rsidRDefault="00BD1E90">
            <w:pPr>
              <w:autoSpaceDE w:val="0"/>
              <w:spacing w:after="0" w:line="276" w:lineRule="auto"/>
              <w:jc w:val="center"/>
              <w:textAlignment w:val="auto"/>
            </w:pPr>
            <w:r>
              <w:rPr>
                <w:rFonts w:ascii="Times New Roman" w:hAnsi="Times New Roman"/>
                <w:b/>
                <w:bCs/>
              </w:rPr>
              <w:t>Neformaliojo švietimo būrelius lankančių mokinių dalis (%)</w:t>
            </w:r>
          </w:p>
        </w:tc>
      </w:tr>
      <w:tr w:rsidR="002C72C6" w14:paraId="4A25CA29" w14:textId="77777777" w:rsidTr="0087228B">
        <w:trPr>
          <w:trHeight w:val="223"/>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15D590" w14:textId="4E8EA0CD" w:rsidR="002C72C6" w:rsidRDefault="00BD1E90">
            <w:pPr>
              <w:autoSpaceDE w:val="0"/>
              <w:spacing w:after="0" w:line="276" w:lineRule="auto"/>
              <w:jc w:val="center"/>
              <w:textAlignment w:val="auto"/>
              <w:rPr>
                <w:rFonts w:ascii="Times New Roman" w:hAnsi="Times New Roman"/>
                <w:b/>
              </w:rPr>
            </w:pPr>
            <w:r>
              <w:rPr>
                <w:rFonts w:ascii="Times New Roman" w:hAnsi="Times New Roman"/>
                <w:b/>
              </w:rPr>
              <w:t>2021</w:t>
            </w:r>
            <w:r w:rsidR="006F6FEB">
              <w:rPr>
                <w:rFonts w:ascii="Times New Roman" w:hAnsi="Times New Roman"/>
                <w:b/>
              </w:rPr>
              <w:t>-2022</w:t>
            </w:r>
          </w:p>
        </w:tc>
        <w:tc>
          <w:tcPr>
            <w:tcW w:w="7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AEC770" w14:textId="77777777" w:rsidR="002C72C6" w:rsidRDefault="00BD1E90">
            <w:pPr>
              <w:autoSpaceDE w:val="0"/>
              <w:spacing w:after="0" w:line="276" w:lineRule="auto"/>
              <w:jc w:val="center"/>
              <w:textAlignment w:val="auto"/>
              <w:rPr>
                <w:rFonts w:ascii="Times New Roman" w:hAnsi="Times New Roman"/>
                <w:b/>
              </w:rPr>
            </w:pPr>
            <w:r>
              <w:rPr>
                <w:rFonts w:ascii="Times New Roman" w:hAnsi="Times New Roman"/>
                <w:b/>
              </w:rPr>
              <w:t>78,0</w:t>
            </w:r>
          </w:p>
        </w:tc>
      </w:tr>
      <w:tr w:rsidR="002C72C6" w14:paraId="700D7787" w14:textId="77777777" w:rsidTr="0087228B">
        <w:trPr>
          <w:trHeight w:val="223"/>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962C2" w14:textId="4B6721F5" w:rsidR="002C72C6" w:rsidRDefault="00BD1E90">
            <w:pPr>
              <w:autoSpaceDE w:val="0"/>
              <w:spacing w:after="0" w:line="276" w:lineRule="auto"/>
              <w:jc w:val="center"/>
              <w:textAlignment w:val="auto"/>
            </w:pPr>
            <w:r>
              <w:rPr>
                <w:rFonts w:ascii="Times New Roman" w:hAnsi="Times New Roman"/>
                <w:bCs/>
              </w:rPr>
              <w:t>2020</w:t>
            </w:r>
            <w:r w:rsidR="006F6FEB">
              <w:rPr>
                <w:rFonts w:ascii="Times New Roman" w:hAnsi="Times New Roman"/>
                <w:bCs/>
              </w:rPr>
              <w:t>-2021</w:t>
            </w:r>
          </w:p>
        </w:tc>
        <w:tc>
          <w:tcPr>
            <w:tcW w:w="7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E7A7B" w14:textId="77777777" w:rsidR="002C72C6" w:rsidRDefault="00BD1E90">
            <w:pPr>
              <w:autoSpaceDE w:val="0"/>
              <w:spacing w:after="0" w:line="276" w:lineRule="auto"/>
              <w:jc w:val="center"/>
              <w:textAlignment w:val="auto"/>
            </w:pPr>
            <w:r>
              <w:rPr>
                <w:rFonts w:ascii="Times New Roman" w:hAnsi="Times New Roman"/>
                <w:bCs/>
              </w:rPr>
              <w:t>82,0</w:t>
            </w:r>
          </w:p>
        </w:tc>
      </w:tr>
      <w:tr w:rsidR="002C72C6" w14:paraId="47688165" w14:textId="77777777" w:rsidTr="0087228B">
        <w:trPr>
          <w:trHeight w:val="223"/>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AF74BF" w14:textId="0C559CA5" w:rsidR="002C72C6" w:rsidRDefault="00BD1E90">
            <w:pPr>
              <w:autoSpaceDE w:val="0"/>
              <w:spacing w:after="0" w:line="276" w:lineRule="auto"/>
              <w:jc w:val="center"/>
              <w:textAlignment w:val="auto"/>
              <w:rPr>
                <w:rFonts w:ascii="Times New Roman" w:hAnsi="Times New Roman"/>
              </w:rPr>
            </w:pPr>
            <w:r>
              <w:rPr>
                <w:rFonts w:ascii="Times New Roman" w:hAnsi="Times New Roman"/>
              </w:rPr>
              <w:t>2019</w:t>
            </w:r>
            <w:r w:rsidR="006F6FEB">
              <w:rPr>
                <w:rFonts w:ascii="Times New Roman" w:hAnsi="Times New Roman"/>
              </w:rPr>
              <w:t>-2020</w:t>
            </w:r>
          </w:p>
        </w:tc>
        <w:tc>
          <w:tcPr>
            <w:tcW w:w="7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1EA339" w14:textId="77777777" w:rsidR="002C72C6" w:rsidRDefault="00BD1E90">
            <w:pPr>
              <w:autoSpaceDE w:val="0"/>
              <w:spacing w:after="0" w:line="276" w:lineRule="auto"/>
              <w:jc w:val="center"/>
              <w:textAlignment w:val="auto"/>
              <w:rPr>
                <w:rFonts w:ascii="Times New Roman" w:hAnsi="Times New Roman"/>
              </w:rPr>
            </w:pPr>
            <w:r>
              <w:rPr>
                <w:rFonts w:ascii="Times New Roman" w:hAnsi="Times New Roman"/>
              </w:rPr>
              <w:t>81,0</w:t>
            </w:r>
          </w:p>
        </w:tc>
      </w:tr>
      <w:tr w:rsidR="002C72C6" w14:paraId="3A184E92" w14:textId="77777777" w:rsidTr="0087228B">
        <w:trPr>
          <w:trHeight w:val="223"/>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8E8AB" w14:textId="0983475E" w:rsidR="002C72C6" w:rsidRDefault="00BD1E90">
            <w:pPr>
              <w:autoSpaceDE w:val="0"/>
              <w:spacing w:after="0" w:line="276" w:lineRule="auto"/>
              <w:jc w:val="center"/>
              <w:textAlignment w:val="auto"/>
              <w:rPr>
                <w:rFonts w:ascii="Times New Roman" w:hAnsi="Times New Roman"/>
              </w:rPr>
            </w:pPr>
            <w:r>
              <w:rPr>
                <w:rFonts w:ascii="Times New Roman" w:hAnsi="Times New Roman"/>
              </w:rPr>
              <w:t>2018</w:t>
            </w:r>
            <w:r w:rsidR="006F6FEB">
              <w:rPr>
                <w:rFonts w:ascii="Times New Roman" w:hAnsi="Times New Roman"/>
              </w:rPr>
              <w:t>-2019</w:t>
            </w:r>
          </w:p>
        </w:tc>
        <w:tc>
          <w:tcPr>
            <w:tcW w:w="7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42ADF5" w14:textId="77777777" w:rsidR="002C72C6" w:rsidRDefault="00BD1E90">
            <w:pPr>
              <w:autoSpaceDE w:val="0"/>
              <w:spacing w:after="0" w:line="276" w:lineRule="auto"/>
              <w:jc w:val="center"/>
              <w:textAlignment w:val="auto"/>
              <w:rPr>
                <w:rFonts w:ascii="Times New Roman" w:hAnsi="Times New Roman"/>
              </w:rPr>
            </w:pPr>
            <w:r>
              <w:rPr>
                <w:rFonts w:ascii="Times New Roman" w:hAnsi="Times New Roman"/>
              </w:rPr>
              <w:t>80,0</w:t>
            </w:r>
          </w:p>
        </w:tc>
      </w:tr>
      <w:tr w:rsidR="002C72C6" w14:paraId="37DE0303" w14:textId="77777777" w:rsidTr="0087228B">
        <w:trPr>
          <w:trHeight w:val="223"/>
        </w:trPr>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B0437" w14:textId="540CC8E1" w:rsidR="002C72C6" w:rsidRDefault="00BD1E90">
            <w:pPr>
              <w:autoSpaceDE w:val="0"/>
              <w:spacing w:after="0" w:line="276" w:lineRule="auto"/>
              <w:jc w:val="center"/>
              <w:textAlignment w:val="auto"/>
              <w:rPr>
                <w:rFonts w:ascii="Times New Roman" w:hAnsi="Times New Roman"/>
              </w:rPr>
            </w:pPr>
            <w:r>
              <w:rPr>
                <w:rFonts w:ascii="Times New Roman" w:hAnsi="Times New Roman"/>
              </w:rPr>
              <w:t>2017</w:t>
            </w:r>
            <w:r w:rsidR="006F6FEB">
              <w:rPr>
                <w:rFonts w:ascii="Times New Roman" w:hAnsi="Times New Roman"/>
              </w:rPr>
              <w:t>-2018</w:t>
            </w:r>
          </w:p>
        </w:tc>
        <w:tc>
          <w:tcPr>
            <w:tcW w:w="74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2D8F44" w14:textId="77777777" w:rsidR="002C72C6" w:rsidRDefault="00BD1E90">
            <w:pPr>
              <w:autoSpaceDE w:val="0"/>
              <w:spacing w:after="0" w:line="276" w:lineRule="auto"/>
              <w:jc w:val="center"/>
              <w:textAlignment w:val="auto"/>
              <w:rPr>
                <w:rFonts w:ascii="Times New Roman" w:hAnsi="Times New Roman"/>
              </w:rPr>
            </w:pPr>
            <w:r>
              <w:rPr>
                <w:rFonts w:ascii="Times New Roman" w:hAnsi="Times New Roman"/>
              </w:rPr>
              <w:t>76,6</w:t>
            </w:r>
          </w:p>
        </w:tc>
      </w:tr>
    </w:tbl>
    <w:p w14:paraId="5B2665BA" w14:textId="77777777" w:rsidR="002C72C6" w:rsidRDefault="002C72C6">
      <w:pPr>
        <w:spacing w:after="0"/>
        <w:jc w:val="center"/>
        <w:rPr>
          <w:rFonts w:ascii="Times New Roman" w:hAnsi="Times New Roman"/>
          <w:sz w:val="24"/>
          <w:szCs w:val="24"/>
        </w:rPr>
      </w:pPr>
    </w:p>
    <w:p w14:paraId="09DE423E" w14:textId="77777777" w:rsidR="001A6906" w:rsidRDefault="00BD1E90" w:rsidP="00B0210F">
      <w:pPr>
        <w:shd w:val="clear" w:color="auto" w:fill="FFFFFF"/>
        <w:tabs>
          <w:tab w:val="center" w:pos="709"/>
          <w:tab w:val="left" w:pos="851"/>
          <w:tab w:val="left" w:pos="993"/>
          <w:tab w:val="center" w:pos="4819"/>
          <w:tab w:val="left" w:pos="9638"/>
        </w:tabs>
        <w:spacing w:after="0" w:line="276" w:lineRule="auto"/>
        <w:ind w:left="709"/>
        <w:jc w:val="both"/>
        <w:textAlignment w:val="auto"/>
        <w:rPr>
          <w:rFonts w:ascii="Times New Roman" w:eastAsia="Times New Roman" w:hAnsi="Times New Roman"/>
          <w:sz w:val="24"/>
          <w:szCs w:val="24"/>
          <w:lang w:eastAsia="lt-LT"/>
        </w:rPr>
      </w:pPr>
      <w:r>
        <w:rPr>
          <w:rFonts w:ascii="Times New Roman" w:hAnsi="Times New Roman"/>
          <w:b/>
          <w:bCs/>
          <w:sz w:val="24"/>
          <w:szCs w:val="24"/>
        </w:rPr>
        <w:t xml:space="preserve">Kitas neformalusis vaikų švietimas. </w:t>
      </w:r>
      <w:r>
        <w:rPr>
          <w:rFonts w:ascii="Times New Roman" w:eastAsia="Times New Roman" w:hAnsi="Times New Roman"/>
          <w:sz w:val="24"/>
          <w:szCs w:val="24"/>
          <w:lang w:eastAsia="lt-LT"/>
        </w:rPr>
        <w:t xml:space="preserve">Neformalusis vaikų švietimas Savivaldybėje </w:t>
      </w:r>
    </w:p>
    <w:p w14:paraId="6B197007" w14:textId="3FA53B26" w:rsidR="002C72C6" w:rsidRPr="001A6906" w:rsidRDefault="001A6906" w:rsidP="0087228B">
      <w:pPr>
        <w:shd w:val="clear" w:color="auto" w:fill="FFFFFF"/>
        <w:tabs>
          <w:tab w:val="center" w:pos="709"/>
          <w:tab w:val="left" w:pos="851"/>
          <w:tab w:val="left" w:pos="993"/>
          <w:tab w:val="center" w:pos="4819"/>
          <w:tab w:val="left" w:pos="9638"/>
        </w:tabs>
        <w:spacing w:after="0" w:line="276" w:lineRule="auto"/>
        <w:jc w:val="both"/>
        <w:textAlignment w:val="auto"/>
        <w:rPr>
          <w:rFonts w:ascii="Times New Roman" w:eastAsia="Times New Roman" w:hAnsi="Times New Roman"/>
          <w:sz w:val="24"/>
          <w:szCs w:val="24"/>
          <w:lang w:eastAsia="lt-LT"/>
        </w:rPr>
      </w:pPr>
      <w:r>
        <w:rPr>
          <w:rFonts w:ascii="Times New Roman" w:eastAsia="Times New Roman" w:hAnsi="Times New Roman"/>
          <w:sz w:val="24"/>
          <w:szCs w:val="24"/>
          <w:lang w:eastAsia="lt-LT"/>
        </w:rPr>
        <w:t>o</w:t>
      </w:r>
      <w:r w:rsidR="00BD1E90">
        <w:rPr>
          <w:rFonts w:ascii="Times New Roman" w:eastAsia="Times New Roman" w:hAnsi="Times New Roman"/>
          <w:sz w:val="24"/>
          <w:szCs w:val="24"/>
          <w:lang w:eastAsia="lt-LT"/>
        </w:rPr>
        <w:t xml:space="preserve">rganizuojamas vadovaujantis Neformaliojo vaikų švietimo lėšų skyrimo ir panaudojimo tvarkos aprašu, patvirtintu Lietuvos Respublikos švietimo ir mokslo ministro 2018 m. rugsėjo 12 d. įsakymu Nr. V-758 „Dėl neformaliojo vaikų švietimo lėšų skyrimo ir panaudojimo tvarkos aprašo patvirtinimo“ ir Raseinių rajono savivaldybės neformaliojo vaikų švietimo lėšų skyrimo ir panaudojimo tvarkos aprašu, patvirtintu Raseinių rajono savivaldybės tarybos 2021 m. gegužės 27 d. sprendimu Nr. TS-157 „Dėl Raseinių rajono savivaldybės neformaliojo vaikų švietimo lėšų skyrimo ir panaudojimo tvarkos aprašo patvirtinimo“. </w:t>
      </w:r>
      <w:r w:rsidR="00BD1E90">
        <w:rPr>
          <w:rFonts w:ascii="Times New Roman" w:hAnsi="Times New Roman"/>
          <w:sz w:val="24"/>
          <w:szCs w:val="24"/>
        </w:rPr>
        <w:t xml:space="preserve">Atitiktis nustatyta 12 NVŠ programų, kurias pateikė ir 2021 m. įgyvendino 12 NVŠ </w:t>
      </w:r>
      <w:r w:rsidR="00BD1E90" w:rsidRPr="005C0F25">
        <w:rPr>
          <w:rFonts w:ascii="Times New Roman" w:hAnsi="Times New Roman"/>
          <w:sz w:val="24"/>
          <w:szCs w:val="24"/>
        </w:rPr>
        <w:t>teikėjų</w:t>
      </w:r>
      <w:r w:rsidR="00BD1E90" w:rsidRPr="005F69EC">
        <w:rPr>
          <w:rFonts w:ascii="Times New Roman" w:hAnsi="Times New Roman"/>
          <w:sz w:val="24"/>
          <w:szCs w:val="24"/>
        </w:rPr>
        <w:t>.</w:t>
      </w:r>
      <w:r w:rsidR="005C0F25" w:rsidRPr="005F69EC">
        <w:rPr>
          <w:rFonts w:ascii="Times New Roman" w:hAnsi="Times New Roman"/>
          <w:sz w:val="24"/>
          <w:szCs w:val="24"/>
        </w:rPr>
        <w:t xml:space="preserve"> Įgyvendinamos 7 sporto programos, 3 meno, 1 emocinio </w:t>
      </w:r>
      <w:r w:rsidR="005C0F25" w:rsidRPr="005F69EC">
        <w:rPr>
          <w:rFonts w:ascii="Times New Roman" w:hAnsi="Times New Roman"/>
          <w:sz w:val="24"/>
          <w:szCs w:val="24"/>
        </w:rPr>
        <w:lastRenderedPageBreak/>
        <w:t xml:space="preserve">intelekto ir 1 jaunųjų šaulių programa. </w:t>
      </w:r>
      <w:r w:rsidR="00486AC5" w:rsidRPr="005F69EC">
        <w:rPr>
          <w:rFonts w:ascii="Times New Roman" w:eastAsia="Times New Roman" w:hAnsi="Times New Roman"/>
          <w:sz w:val="24"/>
          <w:szCs w:val="24"/>
          <w:lang w:eastAsia="lt-LT"/>
        </w:rPr>
        <w:t xml:space="preserve">Lietuvos </w:t>
      </w:r>
      <w:r w:rsidR="00486AC5">
        <w:rPr>
          <w:rFonts w:ascii="Times New Roman" w:eastAsia="Times New Roman" w:hAnsi="Times New Roman"/>
          <w:sz w:val="24"/>
          <w:szCs w:val="24"/>
          <w:lang w:eastAsia="lt-LT"/>
        </w:rPr>
        <w:t>Respublikos š</w:t>
      </w:r>
      <w:r w:rsidR="00BD1E90">
        <w:rPr>
          <w:rFonts w:ascii="Times New Roman" w:eastAsia="Times New Roman" w:hAnsi="Times New Roman"/>
          <w:sz w:val="24"/>
          <w:szCs w:val="24"/>
          <w:lang w:eastAsia="lt-LT"/>
        </w:rPr>
        <w:t>vietimo, mokslo ir sporto ministro 2021 m. sausio 20 d. įsakymu V-100 „Dėl Lietuvos Respublikos valstybės biudžeto lėšų, skirtų neformaliajam vaikų švietimui, 2021 metais paskirstymo pagal savivaldybes, patvirtinimo“ Savivaldybei</w:t>
      </w:r>
      <w:r w:rsidR="00BD1E90">
        <w:rPr>
          <w:rFonts w:ascii="Times New Roman" w:hAnsi="Times New Roman"/>
          <w:sz w:val="24"/>
          <w:szCs w:val="24"/>
        </w:rPr>
        <w:t xml:space="preserve"> neformaliojo vaikų švietimo (toliau – NVŠ) programų įgyvendinimui buvo skirti 173000,00 Eur. Iš šios sumos 20000,00 Eur skirta vasaros stovyklų organizavimui. Finansuotos 7 vaikų vasaros stovyklos, kuriose dalyvavo 178 vaikai.  </w:t>
      </w:r>
    </w:p>
    <w:p w14:paraId="49EBA61E" w14:textId="6283D4EE" w:rsidR="002C72C6" w:rsidRDefault="0087228B" w:rsidP="0087228B">
      <w:pPr>
        <w:shd w:val="clear" w:color="auto" w:fill="FFFFFF"/>
        <w:tabs>
          <w:tab w:val="center" w:pos="709"/>
          <w:tab w:val="left" w:pos="851"/>
          <w:tab w:val="left" w:pos="993"/>
          <w:tab w:val="left" w:pos="9638"/>
        </w:tabs>
        <w:spacing w:after="0" w:line="276" w:lineRule="auto"/>
        <w:ind w:hanging="284"/>
        <w:jc w:val="both"/>
        <w:textAlignment w:val="auto"/>
      </w:pPr>
      <w:r>
        <w:rPr>
          <w:rFonts w:ascii="Times New Roman" w:hAnsi="Times New Roman"/>
          <w:sz w:val="24"/>
          <w:szCs w:val="24"/>
        </w:rPr>
        <w:tab/>
      </w:r>
      <w:r>
        <w:rPr>
          <w:rFonts w:ascii="Times New Roman" w:hAnsi="Times New Roman"/>
          <w:sz w:val="24"/>
          <w:szCs w:val="24"/>
        </w:rPr>
        <w:tab/>
        <w:t xml:space="preserve">            </w:t>
      </w:r>
      <w:r w:rsidR="00BD1E90" w:rsidRPr="005E3562">
        <w:rPr>
          <w:rFonts w:ascii="Times New Roman" w:hAnsi="Times New Roman"/>
          <w:sz w:val="24"/>
          <w:szCs w:val="24"/>
        </w:rPr>
        <w:t xml:space="preserve">Dėl </w:t>
      </w:r>
      <w:r w:rsidR="005E3562" w:rsidRPr="005E3562">
        <w:rPr>
          <w:rFonts w:ascii="Times New Roman" w:hAnsi="Times New Roman"/>
          <w:sz w:val="24"/>
          <w:szCs w:val="24"/>
        </w:rPr>
        <w:t xml:space="preserve">Covid-19 ligos </w:t>
      </w:r>
      <w:r w:rsidR="00BD1E90">
        <w:rPr>
          <w:rFonts w:ascii="Times New Roman" w:hAnsi="Times New Roman"/>
          <w:sz w:val="24"/>
          <w:szCs w:val="24"/>
        </w:rPr>
        <w:t>pandeminės situacijos šalyje</w:t>
      </w:r>
      <w:r w:rsidR="00BD1E90">
        <w:rPr>
          <w:rFonts w:ascii="Times New Roman" w:eastAsia="Times New Roman" w:hAnsi="Times New Roman"/>
          <w:sz w:val="24"/>
          <w:szCs w:val="24"/>
          <w:lang w:eastAsia="lt-LT"/>
        </w:rPr>
        <w:t xml:space="preserve"> vasario ir</w:t>
      </w:r>
      <w:r w:rsidR="00BD1E90">
        <w:rPr>
          <w:rFonts w:ascii="Times New Roman" w:hAnsi="Times New Roman"/>
          <w:sz w:val="24"/>
          <w:szCs w:val="24"/>
        </w:rPr>
        <w:t xml:space="preserve"> kovo mėnesiais NVŠ veiklos buvo įgyvendinamos nuotoliniu būdu. Vasario mėn. buvo vykdomos 7 NVŠ programos, kovo mėn. - 10 NVŠ programų. Ne visi teikėjai veiklas vykdė vasaros mėnesiais: liepos mėn. buvo įgyvendinamos 9, rugpjūčio mėn.- 8 NVŠ programos. Sausio ir rugsėjo mėnesiais neformaliojo vaikų švietimo programos įgyvendinamos nebuvo.</w:t>
      </w:r>
    </w:p>
    <w:p w14:paraId="7050A430" w14:textId="0847644B" w:rsidR="002C72C6" w:rsidRDefault="0087228B" w:rsidP="0087228B">
      <w:pPr>
        <w:shd w:val="clear" w:color="auto" w:fill="FFFFFF"/>
        <w:tabs>
          <w:tab w:val="center" w:pos="709"/>
          <w:tab w:val="left" w:pos="851"/>
          <w:tab w:val="left" w:pos="993"/>
          <w:tab w:val="left" w:pos="9638"/>
        </w:tabs>
        <w:spacing w:after="0" w:line="276" w:lineRule="auto"/>
        <w:jc w:val="both"/>
        <w:textAlignment w:val="auto"/>
        <w:rPr>
          <w:rFonts w:ascii="Times New Roman" w:hAnsi="Times New Roman"/>
          <w:sz w:val="24"/>
          <w:szCs w:val="24"/>
        </w:rPr>
      </w:pPr>
      <w:r>
        <w:rPr>
          <w:rFonts w:ascii="Times New Roman" w:hAnsi="Times New Roman"/>
          <w:sz w:val="24"/>
          <w:szCs w:val="24"/>
        </w:rPr>
        <w:tab/>
        <w:t xml:space="preserve">            </w:t>
      </w:r>
      <w:r w:rsidR="00BD1E90">
        <w:rPr>
          <w:rFonts w:ascii="Times New Roman" w:hAnsi="Times New Roman"/>
          <w:sz w:val="24"/>
          <w:szCs w:val="24"/>
        </w:rPr>
        <w:t xml:space="preserve">Vasario-gegužės ir spalio-lapkričio mėnesiais 1 vaikui buvo skirta 15,00 Eur, birželio-rugpjūčio mėnesiais – 20 Eur, gruodžio mėnesį – 13,77 Eur. </w:t>
      </w:r>
    </w:p>
    <w:p w14:paraId="60B7B6BA" w14:textId="77777777" w:rsidR="002C72C6" w:rsidRDefault="002C72C6">
      <w:pPr>
        <w:shd w:val="clear" w:color="auto" w:fill="FFFFFF"/>
        <w:tabs>
          <w:tab w:val="center" w:pos="709"/>
          <w:tab w:val="left" w:pos="851"/>
          <w:tab w:val="left" w:pos="993"/>
        </w:tabs>
        <w:suppressAutoHyphens w:val="0"/>
        <w:spacing w:after="0" w:line="276" w:lineRule="auto"/>
        <w:ind w:right="-1" w:hanging="284"/>
        <w:jc w:val="both"/>
        <w:textAlignment w:val="auto"/>
        <w:rPr>
          <w:rFonts w:ascii="Times New Roman" w:hAnsi="Times New Roman"/>
          <w:sz w:val="24"/>
          <w:szCs w:val="24"/>
        </w:rPr>
      </w:pPr>
    </w:p>
    <w:p w14:paraId="02E9EFFD" w14:textId="77777777" w:rsidR="002C72C6" w:rsidRDefault="00BD1E90">
      <w:pPr>
        <w:suppressAutoHyphens w:val="0"/>
        <w:autoSpaceDE w:val="0"/>
        <w:spacing w:after="0" w:line="276" w:lineRule="auto"/>
        <w:jc w:val="center"/>
        <w:textAlignment w:val="auto"/>
        <w:rPr>
          <w:rFonts w:ascii="Times New Roman" w:hAnsi="Times New Roman"/>
          <w:b/>
          <w:bCs/>
          <w:sz w:val="24"/>
          <w:szCs w:val="24"/>
        </w:rPr>
      </w:pPr>
      <w:r>
        <w:rPr>
          <w:rFonts w:ascii="Times New Roman" w:hAnsi="Times New Roman"/>
          <w:b/>
          <w:bCs/>
          <w:sz w:val="24"/>
          <w:szCs w:val="24"/>
        </w:rPr>
        <w:t>Mokinių, gavusių tikslinį finansavimą, skaičius 2017-2021 metais</w:t>
      </w:r>
    </w:p>
    <w:tbl>
      <w:tblPr>
        <w:tblW w:w="5000" w:type="pct"/>
        <w:tblInd w:w="-5" w:type="dxa"/>
        <w:tblLayout w:type="fixed"/>
        <w:tblCellMar>
          <w:left w:w="10" w:type="dxa"/>
          <w:right w:w="10" w:type="dxa"/>
        </w:tblCellMar>
        <w:tblLook w:val="04A0" w:firstRow="1" w:lastRow="0" w:firstColumn="1" w:lastColumn="0" w:noHBand="0" w:noVBand="1"/>
      </w:tblPr>
      <w:tblGrid>
        <w:gridCol w:w="981"/>
        <w:gridCol w:w="716"/>
        <w:gridCol w:w="715"/>
        <w:gridCol w:w="715"/>
        <w:gridCol w:w="715"/>
        <w:gridCol w:w="715"/>
        <w:gridCol w:w="715"/>
        <w:gridCol w:w="706"/>
        <w:gridCol w:w="728"/>
        <w:gridCol w:w="728"/>
        <w:gridCol w:w="726"/>
        <w:gridCol w:w="728"/>
        <w:gridCol w:w="740"/>
      </w:tblGrid>
      <w:tr w:rsidR="002C72C6" w14:paraId="635FEF97" w14:textId="77777777" w:rsidTr="0087228B">
        <w:trPr>
          <w:cantSplit/>
          <w:trHeight w:val="1355"/>
        </w:trPr>
        <w:tc>
          <w:tcPr>
            <w:tcW w:w="98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3A87E65" w14:textId="77777777" w:rsidR="002C72C6" w:rsidRDefault="00BD1E90">
            <w:pPr>
              <w:suppressAutoHyphens w:val="0"/>
              <w:autoSpaceDE w:val="0"/>
              <w:spacing w:after="0" w:line="276" w:lineRule="auto"/>
              <w:ind w:left="176"/>
              <w:jc w:val="center"/>
              <w:textAlignment w:val="auto"/>
            </w:pPr>
            <w:r>
              <w:rPr>
                <w:rFonts w:ascii="Times New Roman" w:hAnsi="Times New Roman"/>
                <w:b/>
                <w:bCs/>
              </w:rPr>
              <w:t>Metai</w:t>
            </w:r>
          </w:p>
        </w:tc>
        <w:tc>
          <w:tcPr>
            <w:tcW w:w="71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5205DF74" w14:textId="77777777" w:rsidR="002C72C6" w:rsidRDefault="00BD1E90">
            <w:pPr>
              <w:suppressAutoHyphens w:val="0"/>
              <w:autoSpaceDE w:val="0"/>
              <w:spacing w:after="0" w:line="276" w:lineRule="auto"/>
              <w:ind w:left="113" w:right="113"/>
              <w:textAlignment w:val="auto"/>
            </w:pPr>
            <w:r>
              <w:rPr>
                <w:rFonts w:ascii="Times New Roman" w:hAnsi="Times New Roman"/>
                <w:b/>
                <w:bCs/>
              </w:rPr>
              <w:t>Sausis</w:t>
            </w:r>
          </w:p>
        </w:tc>
        <w:tc>
          <w:tcPr>
            <w:tcW w:w="7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465A5229" w14:textId="77777777" w:rsidR="002C72C6" w:rsidRDefault="00BD1E90">
            <w:pPr>
              <w:suppressAutoHyphens w:val="0"/>
              <w:autoSpaceDE w:val="0"/>
              <w:spacing w:after="0" w:line="276" w:lineRule="auto"/>
              <w:ind w:left="113" w:right="113"/>
              <w:textAlignment w:val="auto"/>
            </w:pPr>
            <w:r>
              <w:rPr>
                <w:rFonts w:ascii="Times New Roman" w:hAnsi="Times New Roman"/>
                <w:b/>
                <w:bCs/>
              </w:rPr>
              <w:t>Vasaris</w:t>
            </w:r>
          </w:p>
        </w:tc>
        <w:tc>
          <w:tcPr>
            <w:tcW w:w="7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120ED3C0" w14:textId="77777777" w:rsidR="002C72C6" w:rsidRDefault="00BD1E90">
            <w:pPr>
              <w:suppressAutoHyphens w:val="0"/>
              <w:autoSpaceDE w:val="0"/>
              <w:spacing w:after="0" w:line="276" w:lineRule="auto"/>
              <w:ind w:left="113" w:right="113"/>
              <w:textAlignment w:val="auto"/>
            </w:pPr>
            <w:r>
              <w:rPr>
                <w:rFonts w:ascii="Times New Roman" w:hAnsi="Times New Roman"/>
                <w:b/>
                <w:bCs/>
              </w:rPr>
              <w:t>Kovas</w:t>
            </w:r>
          </w:p>
        </w:tc>
        <w:tc>
          <w:tcPr>
            <w:tcW w:w="7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5DDE32F5" w14:textId="77777777" w:rsidR="002C72C6" w:rsidRDefault="00BD1E90">
            <w:pPr>
              <w:suppressAutoHyphens w:val="0"/>
              <w:autoSpaceDE w:val="0"/>
              <w:spacing w:after="0" w:line="276" w:lineRule="auto"/>
              <w:ind w:left="113" w:right="113"/>
              <w:textAlignment w:val="auto"/>
            </w:pPr>
            <w:r>
              <w:rPr>
                <w:rFonts w:ascii="Times New Roman" w:hAnsi="Times New Roman"/>
                <w:b/>
                <w:bCs/>
              </w:rPr>
              <w:t>Balandis</w:t>
            </w:r>
          </w:p>
        </w:tc>
        <w:tc>
          <w:tcPr>
            <w:tcW w:w="7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3055C269" w14:textId="77777777" w:rsidR="002C72C6" w:rsidRDefault="00BD1E90">
            <w:pPr>
              <w:suppressAutoHyphens w:val="0"/>
              <w:autoSpaceDE w:val="0"/>
              <w:spacing w:after="0" w:line="276" w:lineRule="auto"/>
              <w:ind w:left="113" w:right="113"/>
              <w:textAlignment w:val="auto"/>
            </w:pPr>
            <w:r>
              <w:rPr>
                <w:rFonts w:ascii="Times New Roman" w:hAnsi="Times New Roman"/>
                <w:b/>
                <w:bCs/>
              </w:rPr>
              <w:t>Gegužė</w:t>
            </w:r>
          </w:p>
        </w:tc>
        <w:tc>
          <w:tcPr>
            <w:tcW w:w="7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65101514" w14:textId="77777777" w:rsidR="002C72C6" w:rsidRDefault="00BD1E90">
            <w:pPr>
              <w:suppressAutoHyphens w:val="0"/>
              <w:autoSpaceDE w:val="0"/>
              <w:spacing w:after="0" w:line="276" w:lineRule="auto"/>
              <w:ind w:left="113" w:right="113"/>
              <w:textAlignment w:val="auto"/>
            </w:pPr>
            <w:r>
              <w:rPr>
                <w:rFonts w:ascii="Times New Roman" w:hAnsi="Times New Roman"/>
                <w:b/>
                <w:bCs/>
              </w:rPr>
              <w:t>Birželis</w:t>
            </w:r>
          </w:p>
        </w:tc>
        <w:tc>
          <w:tcPr>
            <w:tcW w:w="70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35057F6D" w14:textId="77777777" w:rsidR="002C72C6" w:rsidRDefault="00BD1E90">
            <w:pPr>
              <w:suppressAutoHyphens w:val="0"/>
              <w:autoSpaceDE w:val="0"/>
              <w:spacing w:after="0" w:line="276" w:lineRule="auto"/>
              <w:ind w:left="113" w:right="113"/>
              <w:textAlignment w:val="auto"/>
            </w:pPr>
            <w:r>
              <w:rPr>
                <w:rFonts w:ascii="Times New Roman" w:hAnsi="Times New Roman"/>
                <w:b/>
                <w:bCs/>
              </w:rPr>
              <w:t>Liepa</w:t>
            </w:r>
          </w:p>
        </w:tc>
        <w:tc>
          <w:tcPr>
            <w:tcW w:w="73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2EF6464D" w14:textId="77777777" w:rsidR="002C72C6" w:rsidRDefault="00BD1E90">
            <w:pPr>
              <w:suppressAutoHyphens w:val="0"/>
              <w:autoSpaceDE w:val="0"/>
              <w:spacing w:after="0" w:line="276" w:lineRule="auto"/>
              <w:ind w:left="113" w:right="113"/>
              <w:textAlignment w:val="auto"/>
            </w:pPr>
            <w:r>
              <w:rPr>
                <w:rFonts w:ascii="Times New Roman" w:hAnsi="Times New Roman"/>
                <w:b/>
                <w:bCs/>
              </w:rPr>
              <w:t>Rugpjūtis</w:t>
            </w:r>
          </w:p>
        </w:tc>
        <w:tc>
          <w:tcPr>
            <w:tcW w:w="73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38F3B950" w14:textId="77777777" w:rsidR="002C72C6" w:rsidRDefault="00BD1E90">
            <w:pPr>
              <w:suppressAutoHyphens w:val="0"/>
              <w:autoSpaceDE w:val="0"/>
              <w:spacing w:after="0" w:line="276" w:lineRule="auto"/>
              <w:ind w:left="113" w:right="113"/>
              <w:textAlignment w:val="auto"/>
            </w:pPr>
            <w:r>
              <w:rPr>
                <w:rFonts w:ascii="Times New Roman" w:hAnsi="Times New Roman"/>
                <w:b/>
                <w:bCs/>
              </w:rPr>
              <w:t>Rugsėjis</w:t>
            </w:r>
          </w:p>
        </w:tc>
        <w:tc>
          <w:tcPr>
            <w:tcW w:w="72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7918F485" w14:textId="77777777" w:rsidR="002C72C6" w:rsidRDefault="00BD1E90">
            <w:pPr>
              <w:suppressAutoHyphens w:val="0"/>
              <w:autoSpaceDE w:val="0"/>
              <w:spacing w:after="0" w:line="276" w:lineRule="auto"/>
              <w:ind w:left="113" w:right="113"/>
              <w:textAlignment w:val="auto"/>
            </w:pPr>
            <w:r>
              <w:rPr>
                <w:rFonts w:ascii="Times New Roman" w:hAnsi="Times New Roman"/>
                <w:b/>
                <w:bCs/>
              </w:rPr>
              <w:t>Spalis</w:t>
            </w:r>
          </w:p>
        </w:tc>
        <w:tc>
          <w:tcPr>
            <w:tcW w:w="73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4D6996F0" w14:textId="77777777" w:rsidR="002C72C6" w:rsidRDefault="00BD1E90">
            <w:pPr>
              <w:suppressAutoHyphens w:val="0"/>
              <w:autoSpaceDE w:val="0"/>
              <w:spacing w:after="0" w:line="276" w:lineRule="auto"/>
              <w:ind w:left="113" w:right="113"/>
              <w:textAlignment w:val="auto"/>
            </w:pPr>
            <w:r>
              <w:rPr>
                <w:rFonts w:ascii="Times New Roman" w:hAnsi="Times New Roman"/>
                <w:b/>
                <w:bCs/>
              </w:rPr>
              <w:t>Lapkritis</w:t>
            </w:r>
          </w:p>
        </w:tc>
        <w:tc>
          <w:tcPr>
            <w:tcW w:w="7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extDirection w:val="btLr"/>
          </w:tcPr>
          <w:p w14:paraId="66D06281" w14:textId="77777777" w:rsidR="002C72C6" w:rsidRDefault="00BD1E90">
            <w:pPr>
              <w:suppressAutoHyphens w:val="0"/>
              <w:autoSpaceDE w:val="0"/>
              <w:spacing w:after="0" w:line="276" w:lineRule="auto"/>
              <w:ind w:left="113" w:right="113"/>
              <w:textAlignment w:val="auto"/>
            </w:pPr>
            <w:r>
              <w:rPr>
                <w:rFonts w:ascii="Times New Roman" w:hAnsi="Times New Roman"/>
                <w:b/>
                <w:bCs/>
              </w:rPr>
              <w:t>Gruodis</w:t>
            </w:r>
          </w:p>
        </w:tc>
      </w:tr>
      <w:tr w:rsidR="002C72C6" w14:paraId="7DF52228" w14:textId="77777777" w:rsidTr="0087228B">
        <w:trPr>
          <w:trHeight w:val="300"/>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774FF1" w14:textId="10907757" w:rsidR="002C72C6" w:rsidRDefault="00BD1E90" w:rsidP="0087228B">
            <w:pPr>
              <w:suppressAutoHyphens w:val="0"/>
              <w:autoSpaceDE w:val="0"/>
              <w:spacing w:after="0" w:line="276" w:lineRule="auto"/>
              <w:jc w:val="center"/>
              <w:textAlignment w:val="auto"/>
            </w:pPr>
            <w:r>
              <w:rPr>
                <w:rFonts w:ascii="Times New Roman" w:hAnsi="Times New Roman"/>
                <w:b/>
                <w:bCs/>
              </w:rPr>
              <w:t xml:space="preserve">2021 </w:t>
            </w:r>
          </w:p>
        </w:tc>
        <w:tc>
          <w:tcPr>
            <w:tcW w:w="71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642B374"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0</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EB605A"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762</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DC362A"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955</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169817"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1025</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D571FC"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1065</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82C343"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1009</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89BEC7"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733</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689F2E"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615</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AF54BE"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0</w:t>
            </w:r>
          </w:p>
        </w:tc>
        <w:tc>
          <w:tcPr>
            <w:tcW w:w="7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52DD3D"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1074</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FE115A" w14:textId="77777777" w:rsidR="002C72C6" w:rsidRDefault="00BD1E90">
            <w:pPr>
              <w:suppressAutoHyphens w:val="0"/>
              <w:autoSpaceDE w:val="0"/>
              <w:spacing w:after="0" w:line="276" w:lineRule="auto"/>
              <w:jc w:val="center"/>
              <w:textAlignment w:val="auto"/>
            </w:pPr>
            <w:r>
              <w:rPr>
                <w:rFonts w:ascii="Times New Roman" w:hAnsi="Times New Roman"/>
                <w:b/>
              </w:rPr>
              <w:t>1074</w:t>
            </w:r>
          </w:p>
        </w:tc>
        <w:tc>
          <w:tcPr>
            <w:tcW w:w="7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EC7946" w14:textId="77777777" w:rsidR="002C72C6" w:rsidRDefault="00BD1E90">
            <w:pPr>
              <w:suppressAutoHyphens w:val="0"/>
              <w:autoSpaceDE w:val="0"/>
              <w:spacing w:after="0" w:line="276" w:lineRule="auto"/>
              <w:jc w:val="center"/>
              <w:textAlignment w:val="auto"/>
              <w:rPr>
                <w:rFonts w:ascii="Times New Roman" w:hAnsi="Times New Roman"/>
                <w:b/>
              </w:rPr>
            </w:pPr>
            <w:r>
              <w:rPr>
                <w:rFonts w:ascii="Times New Roman" w:hAnsi="Times New Roman"/>
                <w:b/>
              </w:rPr>
              <w:t>1036</w:t>
            </w:r>
          </w:p>
        </w:tc>
      </w:tr>
      <w:tr w:rsidR="002C72C6" w14:paraId="14EDB272" w14:textId="77777777" w:rsidTr="0087228B">
        <w:trPr>
          <w:trHeight w:val="300"/>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2C4D6B" w14:textId="113EF743" w:rsidR="002C72C6" w:rsidRDefault="00BD1E90" w:rsidP="0087228B">
            <w:pPr>
              <w:suppressAutoHyphens w:val="0"/>
              <w:autoSpaceDE w:val="0"/>
              <w:spacing w:after="0" w:line="276" w:lineRule="auto"/>
              <w:jc w:val="center"/>
              <w:textAlignment w:val="auto"/>
            </w:pPr>
            <w:r>
              <w:rPr>
                <w:rFonts w:ascii="Times New Roman" w:hAnsi="Times New Roman"/>
                <w:bCs/>
              </w:rPr>
              <w:t xml:space="preserve">2020 </w:t>
            </w:r>
          </w:p>
        </w:tc>
        <w:tc>
          <w:tcPr>
            <w:tcW w:w="71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A2E97E" w14:textId="77777777" w:rsidR="002C72C6" w:rsidRDefault="00BD1E90">
            <w:pPr>
              <w:suppressAutoHyphens w:val="0"/>
              <w:autoSpaceDE w:val="0"/>
              <w:spacing w:after="0" w:line="276" w:lineRule="auto"/>
              <w:jc w:val="center"/>
              <w:textAlignment w:val="auto"/>
            </w:pPr>
            <w:r>
              <w:rPr>
                <w:rFonts w:ascii="Times New Roman" w:hAnsi="Times New Roman"/>
                <w:bCs/>
              </w:rPr>
              <w:t>0</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E48EFE" w14:textId="77777777" w:rsidR="002C72C6" w:rsidRDefault="00BD1E90">
            <w:pPr>
              <w:suppressAutoHyphens w:val="0"/>
              <w:autoSpaceDE w:val="0"/>
              <w:spacing w:after="0" w:line="276" w:lineRule="auto"/>
              <w:jc w:val="center"/>
              <w:textAlignment w:val="auto"/>
            </w:pPr>
            <w:r>
              <w:rPr>
                <w:rFonts w:ascii="Times New Roman" w:hAnsi="Times New Roman"/>
                <w:bCs/>
              </w:rPr>
              <w:t>1330</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D4E88CE" w14:textId="77777777" w:rsidR="002C72C6" w:rsidRDefault="00BD1E90">
            <w:pPr>
              <w:suppressAutoHyphens w:val="0"/>
              <w:autoSpaceDE w:val="0"/>
              <w:spacing w:after="0" w:line="276" w:lineRule="auto"/>
              <w:jc w:val="center"/>
              <w:textAlignment w:val="auto"/>
            </w:pPr>
            <w:r>
              <w:rPr>
                <w:rFonts w:ascii="Times New Roman" w:hAnsi="Times New Roman"/>
                <w:bCs/>
              </w:rPr>
              <w:t>1331</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E31B35" w14:textId="77777777" w:rsidR="002C72C6" w:rsidRDefault="00BD1E90">
            <w:pPr>
              <w:suppressAutoHyphens w:val="0"/>
              <w:autoSpaceDE w:val="0"/>
              <w:spacing w:after="0" w:line="276" w:lineRule="auto"/>
              <w:jc w:val="center"/>
              <w:textAlignment w:val="auto"/>
            </w:pPr>
            <w:r>
              <w:rPr>
                <w:rFonts w:ascii="Times New Roman" w:hAnsi="Times New Roman"/>
                <w:bCs/>
              </w:rPr>
              <w:t>341</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9787F7" w14:textId="77777777" w:rsidR="002C72C6" w:rsidRDefault="00BD1E90">
            <w:pPr>
              <w:suppressAutoHyphens w:val="0"/>
              <w:autoSpaceDE w:val="0"/>
              <w:spacing w:after="0" w:line="276" w:lineRule="auto"/>
              <w:jc w:val="center"/>
              <w:textAlignment w:val="auto"/>
            </w:pPr>
            <w:r>
              <w:rPr>
                <w:rFonts w:ascii="Times New Roman" w:hAnsi="Times New Roman"/>
                <w:bCs/>
              </w:rPr>
              <w:t>371</w:t>
            </w:r>
          </w:p>
        </w:tc>
        <w:tc>
          <w:tcPr>
            <w:tcW w:w="71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47BBB0" w14:textId="77777777" w:rsidR="002C72C6" w:rsidRDefault="00BD1E90">
            <w:pPr>
              <w:suppressAutoHyphens w:val="0"/>
              <w:autoSpaceDE w:val="0"/>
              <w:spacing w:after="0" w:line="276" w:lineRule="auto"/>
              <w:jc w:val="center"/>
              <w:textAlignment w:val="auto"/>
            </w:pPr>
            <w:r>
              <w:rPr>
                <w:rFonts w:ascii="Times New Roman" w:hAnsi="Times New Roman"/>
                <w:bCs/>
              </w:rPr>
              <w:t>1111</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F8282E" w14:textId="77777777" w:rsidR="002C72C6" w:rsidRDefault="00BD1E90">
            <w:pPr>
              <w:suppressAutoHyphens w:val="0"/>
              <w:autoSpaceDE w:val="0"/>
              <w:spacing w:after="0" w:line="276" w:lineRule="auto"/>
              <w:jc w:val="center"/>
              <w:textAlignment w:val="auto"/>
            </w:pPr>
            <w:r>
              <w:rPr>
                <w:rFonts w:ascii="Times New Roman" w:hAnsi="Times New Roman"/>
                <w:bCs/>
              </w:rPr>
              <w:t>588</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A2D01" w14:textId="77777777" w:rsidR="002C72C6" w:rsidRDefault="00BD1E90">
            <w:pPr>
              <w:suppressAutoHyphens w:val="0"/>
              <w:autoSpaceDE w:val="0"/>
              <w:spacing w:after="0" w:line="276" w:lineRule="auto"/>
              <w:jc w:val="center"/>
              <w:textAlignment w:val="auto"/>
            </w:pPr>
            <w:r>
              <w:rPr>
                <w:rFonts w:ascii="Times New Roman" w:hAnsi="Times New Roman"/>
                <w:bCs/>
              </w:rPr>
              <w:t>0</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10D2CFE" w14:textId="77777777" w:rsidR="002C72C6" w:rsidRDefault="00BD1E90">
            <w:pPr>
              <w:suppressAutoHyphens w:val="0"/>
              <w:autoSpaceDE w:val="0"/>
              <w:spacing w:after="0" w:line="276" w:lineRule="auto"/>
              <w:jc w:val="center"/>
              <w:textAlignment w:val="auto"/>
            </w:pPr>
            <w:r>
              <w:rPr>
                <w:rFonts w:ascii="Times New Roman" w:hAnsi="Times New Roman"/>
                <w:bCs/>
              </w:rPr>
              <w:t>0</w:t>
            </w:r>
          </w:p>
        </w:tc>
        <w:tc>
          <w:tcPr>
            <w:tcW w:w="7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83FDDD" w14:textId="77777777" w:rsidR="002C72C6" w:rsidRDefault="00BD1E90">
            <w:pPr>
              <w:suppressAutoHyphens w:val="0"/>
              <w:autoSpaceDE w:val="0"/>
              <w:spacing w:after="0" w:line="276" w:lineRule="auto"/>
              <w:jc w:val="center"/>
              <w:textAlignment w:val="auto"/>
            </w:pPr>
            <w:r>
              <w:rPr>
                <w:rFonts w:ascii="Times New Roman" w:hAnsi="Times New Roman"/>
                <w:bCs/>
              </w:rPr>
              <w:t>522</w:t>
            </w:r>
          </w:p>
        </w:tc>
        <w:tc>
          <w:tcPr>
            <w:tcW w:w="7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AEEF36" w14:textId="77777777" w:rsidR="002C72C6" w:rsidRDefault="00BD1E90">
            <w:pPr>
              <w:suppressAutoHyphens w:val="0"/>
              <w:autoSpaceDE w:val="0"/>
              <w:spacing w:after="0" w:line="276" w:lineRule="auto"/>
              <w:jc w:val="center"/>
              <w:textAlignment w:val="auto"/>
            </w:pPr>
            <w:r>
              <w:rPr>
                <w:rFonts w:ascii="Times New Roman" w:hAnsi="Times New Roman"/>
                <w:bCs/>
              </w:rPr>
              <w:t>522</w:t>
            </w:r>
          </w:p>
        </w:tc>
        <w:tc>
          <w:tcPr>
            <w:tcW w:w="74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1BC1FD" w14:textId="77777777" w:rsidR="002C72C6" w:rsidRDefault="00BD1E90">
            <w:pPr>
              <w:suppressAutoHyphens w:val="0"/>
              <w:autoSpaceDE w:val="0"/>
              <w:spacing w:after="0" w:line="276" w:lineRule="auto"/>
              <w:jc w:val="center"/>
              <w:textAlignment w:val="auto"/>
            </w:pPr>
            <w:r>
              <w:rPr>
                <w:rFonts w:ascii="Times New Roman" w:hAnsi="Times New Roman"/>
                <w:bCs/>
              </w:rPr>
              <w:t>522</w:t>
            </w:r>
          </w:p>
        </w:tc>
      </w:tr>
      <w:tr w:rsidR="002C72C6" w14:paraId="7355E4BC" w14:textId="77777777" w:rsidTr="0087228B">
        <w:trPr>
          <w:trHeight w:val="300"/>
        </w:trPr>
        <w:tc>
          <w:tcPr>
            <w:tcW w:w="9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E38757" w14:textId="37A070B9" w:rsidR="002C72C6" w:rsidRDefault="00BD1E90" w:rsidP="0087228B">
            <w:pPr>
              <w:suppressAutoHyphens w:val="0"/>
              <w:autoSpaceDE w:val="0"/>
              <w:spacing w:after="0" w:line="276" w:lineRule="auto"/>
              <w:jc w:val="center"/>
              <w:textAlignment w:val="auto"/>
              <w:rPr>
                <w:rFonts w:ascii="Times New Roman" w:hAnsi="Times New Roman"/>
              </w:rPr>
            </w:pPr>
            <w:r>
              <w:rPr>
                <w:rFonts w:ascii="Times New Roman" w:hAnsi="Times New Roman"/>
              </w:rPr>
              <w:t xml:space="preserve">2019 </w:t>
            </w:r>
          </w:p>
        </w:tc>
        <w:tc>
          <w:tcPr>
            <w:tcW w:w="71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CCC2332"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779</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E6F021D"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1326</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3B10147"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1326</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88AEC78"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1365</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9E6BBF"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1342</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C98420B"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1342</w:t>
            </w:r>
          </w:p>
        </w:tc>
        <w:tc>
          <w:tcPr>
            <w:tcW w:w="70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2AA106"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0</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67034EE"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0</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9AB4875"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1342</w:t>
            </w:r>
          </w:p>
        </w:tc>
        <w:tc>
          <w:tcPr>
            <w:tcW w:w="72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B077A9B"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1315</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8F77ECC"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1260</w:t>
            </w:r>
          </w:p>
        </w:tc>
        <w:tc>
          <w:tcPr>
            <w:tcW w:w="74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9C846ED" w14:textId="77777777" w:rsidR="002C72C6" w:rsidRDefault="00BD1E90">
            <w:pPr>
              <w:suppressAutoHyphens w:val="0"/>
              <w:autoSpaceDE w:val="0"/>
              <w:spacing w:after="0" w:line="276" w:lineRule="auto"/>
              <w:jc w:val="center"/>
              <w:textAlignment w:val="auto"/>
              <w:rPr>
                <w:rFonts w:ascii="Times New Roman" w:hAnsi="Times New Roman"/>
              </w:rPr>
            </w:pPr>
            <w:r>
              <w:rPr>
                <w:rFonts w:ascii="Times New Roman" w:hAnsi="Times New Roman"/>
              </w:rPr>
              <w:t>1306</w:t>
            </w:r>
          </w:p>
        </w:tc>
      </w:tr>
      <w:tr w:rsidR="002C72C6" w14:paraId="7C53811D" w14:textId="77777777" w:rsidTr="0087228B">
        <w:trPr>
          <w:trHeight w:val="300"/>
        </w:trPr>
        <w:tc>
          <w:tcPr>
            <w:tcW w:w="9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34FD0E" w14:textId="21114991" w:rsidR="002C72C6" w:rsidRDefault="00BD1E90" w:rsidP="0087228B">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 xml:space="preserve">2018 </w:t>
            </w:r>
          </w:p>
        </w:tc>
        <w:tc>
          <w:tcPr>
            <w:tcW w:w="71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8DCC633"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1230</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8AC4A46"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1277</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4AA3EAA"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1274</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232D46D"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1309</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0C3D2E"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1308</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793D08D"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35</w:t>
            </w:r>
          </w:p>
        </w:tc>
        <w:tc>
          <w:tcPr>
            <w:tcW w:w="70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CB46599"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33</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FAA8E24"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33</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D1BD765"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35</w:t>
            </w:r>
          </w:p>
        </w:tc>
        <w:tc>
          <w:tcPr>
            <w:tcW w:w="72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022E8C8"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1166</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648DEC7"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1166</w:t>
            </w:r>
          </w:p>
        </w:tc>
        <w:tc>
          <w:tcPr>
            <w:tcW w:w="74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49752E2"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1149</w:t>
            </w:r>
          </w:p>
        </w:tc>
      </w:tr>
      <w:tr w:rsidR="002C72C6" w14:paraId="0AD6BB0C" w14:textId="77777777" w:rsidTr="0087228B">
        <w:trPr>
          <w:trHeight w:val="300"/>
        </w:trPr>
        <w:tc>
          <w:tcPr>
            <w:tcW w:w="9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D2DA6" w14:textId="2F4009C8" w:rsidR="002C72C6" w:rsidRDefault="00BD1E90" w:rsidP="0087228B">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 xml:space="preserve">2017 </w:t>
            </w:r>
          </w:p>
        </w:tc>
        <w:tc>
          <w:tcPr>
            <w:tcW w:w="71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51CF361"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869</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2B17AF3"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1152</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C68449"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1150</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CDAD5A"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1183</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4801E73"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1183</w:t>
            </w:r>
          </w:p>
        </w:tc>
        <w:tc>
          <w:tcPr>
            <w:tcW w:w="718"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1D09ED"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322</w:t>
            </w:r>
          </w:p>
        </w:tc>
        <w:tc>
          <w:tcPr>
            <w:tcW w:w="70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F12B584"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0</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BCA82DC"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0</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0B2011"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0</w:t>
            </w:r>
          </w:p>
        </w:tc>
        <w:tc>
          <w:tcPr>
            <w:tcW w:w="729"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CDA069D"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1037</w:t>
            </w:r>
          </w:p>
        </w:tc>
        <w:tc>
          <w:tcPr>
            <w:tcW w:w="73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33C9818"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1037</w:t>
            </w:r>
          </w:p>
        </w:tc>
        <w:tc>
          <w:tcPr>
            <w:tcW w:w="743"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6A3894A" w14:textId="77777777" w:rsidR="002C72C6" w:rsidRDefault="00BD1E90">
            <w:pPr>
              <w:suppressAutoHyphens w:val="0"/>
              <w:spacing w:after="0" w:line="276" w:lineRule="auto"/>
              <w:jc w:val="center"/>
              <w:textAlignment w:val="auto"/>
              <w:rPr>
                <w:rFonts w:ascii="Times New Roman" w:eastAsia="Times New Roman" w:hAnsi="Times New Roman"/>
                <w:lang w:eastAsia="lt-LT"/>
              </w:rPr>
            </w:pPr>
            <w:r>
              <w:rPr>
                <w:rFonts w:ascii="Times New Roman" w:eastAsia="Times New Roman" w:hAnsi="Times New Roman"/>
                <w:lang w:eastAsia="lt-LT"/>
              </w:rPr>
              <w:t>1037</w:t>
            </w:r>
          </w:p>
        </w:tc>
      </w:tr>
    </w:tbl>
    <w:p w14:paraId="6AD279B3" w14:textId="77777777" w:rsidR="00486AC5" w:rsidRDefault="00486AC5" w:rsidP="00486AC5">
      <w:pPr>
        <w:suppressAutoHyphens w:val="0"/>
        <w:autoSpaceDE w:val="0"/>
        <w:spacing w:after="0" w:line="276" w:lineRule="auto"/>
        <w:jc w:val="both"/>
        <w:textAlignment w:val="auto"/>
        <w:rPr>
          <w:rFonts w:ascii="Times New Roman" w:hAnsi="Times New Roman"/>
          <w:sz w:val="24"/>
          <w:szCs w:val="24"/>
        </w:rPr>
      </w:pPr>
    </w:p>
    <w:p w14:paraId="2478EE33" w14:textId="6FADD00C" w:rsidR="00B75BC1" w:rsidRDefault="00BD1E90" w:rsidP="00B75BC1">
      <w:pPr>
        <w:suppressAutoHyphens w:val="0"/>
        <w:autoSpaceDE w:val="0"/>
        <w:spacing w:after="0" w:line="276" w:lineRule="auto"/>
        <w:ind w:firstLine="720"/>
        <w:jc w:val="both"/>
        <w:textAlignment w:val="auto"/>
        <w:rPr>
          <w:rFonts w:ascii="Times New Roman" w:hAnsi="Times New Roman"/>
          <w:sz w:val="24"/>
          <w:szCs w:val="24"/>
        </w:rPr>
      </w:pPr>
      <w:r>
        <w:rPr>
          <w:rFonts w:ascii="Times New Roman" w:hAnsi="Times New Roman"/>
          <w:sz w:val="24"/>
          <w:szCs w:val="24"/>
        </w:rPr>
        <w:t xml:space="preserve">2021 m. daugiausia mokinių, gavusių tikslinį finansavimą, buvo spalio ir lapkričio mėn. (1074), 2017 m. daugiausia mokinių, gavusių tikslinį finansavimą, buvo balandžio ir gegužės mėn. (1183). </w:t>
      </w:r>
      <w:r w:rsidR="00B75BC1" w:rsidRPr="009C1790">
        <w:rPr>
          <w:rFonts w:ascii="Times New Roman" w:hAnsi="Times New Roman"/>
          <w:sz w:val="24"/>
          <w:szCs w:val="24"/>
        </w:rPr>
        <w:t xml:space="preserve">Bendras mokinių, gavusių tikslinį finansavimą, skaičius 2021 m. buvo </w:t>
      </w:r>
      <w:r w:rsidR="00B75BC1" w:rsidRPr="009C1790">
        <w:rPr>
          <w:rFonts w:ascii="Times New Roman" w:hAnsi="Times New Roman"/>
          <w:color w:val="000000" w:themeColor="text1"/>
          <w:sz w:val="24"/>
          <w:szCs w:val="24"/>
        </w:rPr>
        <w:t>9348</w:t>
      </w:r>
      <w:r w:rsidR="009C1790" w:rsidRPr="009C1790">
        <w:rPr>
          <w:rFonts w:ascii="Times New Roman" w:hAnsi="Times New Roman"/>
          <w:color w:val="000000" w:themeColor="text1"/>
          <w:sz w:val="24"/>
          <w:szCs w:val="24"/>
        </w:rPr>
        <w:t>,</w:t>
      </w:r>
      <w:r w:rsidR="009C1790" w:rsidRPr="009C1790">
        <w:rPr>
          <w:rFonts w:ascii="Times New Roman" w:hAnsi="Times New Roman"/>
          <w:b/>
          <w:bCs/>
          <w:color w:val="000000" w:themeColor="text1"/>
          <w:sz w:val="24"/>
          <w:szCs w:val="24"/>
        </w:rPr>
        <w:t xml:space="preserve"> </w:t>
      </w:r>
      <w:r w:rsidR="00B75BC1">
        <w:rPr>
          <w:rFonts w:ascii="Times New Roman" w:hAnsi="Times New Roman"/>
          <w:sz w:val="24"/>
          <w:szCs w:val="24"/>
        </w:rPr>
        <w:t>2017 m. – 8970. Lyginant  2017 m. su 2021 m. mokinių, gavusių tikslinį finansavimą, padaugėjo 378.</w:t>
      </w:r>
    </w:p>
    <w:p w14:paraId="2374C2CF" w14:textId="40A9183A" w:rsidR="0087228B" w:rsidRDefault="00BD1E90" w:rsidP="00B75BC1">
      <w:pPr>
        <w:suppressAutoHyphens w:val="0"/>
        <w:autoSpaceDE w:val="0"/>
        <w:spacing w:after="0" w:line="276" w:lineRule="auto"/>
        <w:ind w:firstLine="720"/>
        <w:jc w:val="both"/>
        <w:textAlignment w:val="auto"/>
        <w:rPr>
          <w:rFonts w:ascii="Times New Roman" w:eastAsia="Times New Roman" w:hAnsi="Times New Roman"/>
          <w:sz w:val="24"/>
          <w:szCs w:val="24"/>
        </w:rPr>
      </w:pPr>
      <w:r>
        <w:rPr>
          <w:rFonts w:ascii="Times New Roman" w:eastAsia="Times New Roman" w:hAnsi="Times New Roman"/>
          <w:bCs/>
          <w:sz w:val="24"/>
          <w:szCs w:val="24"/>
        </w:rPr>
        <w:t xml:space="preserve">Įgyvendinant </w:t>
      </w:r>
      <w:r>
        <w:rPr>
          <w:rFonts w:ascii="Times New Roman" w:eastAsia="Times New Roman" w:hAnsi="Times New Roman"/>
          <w:sz w:val="24"/>
          <w:szCs w:val="24"/>
        </w:rPr>
        <w:t xml:space="preserve">rajone mokymosi visą gyvenimą galimybių programą, 2021 m. suorganizuoti 126 kvalifikacijos tobulinimo renginiai, t. y. </w:t>
      </w:r>
      <w:r w:rsidR="00B75BC1">
        <w:rPr>
          <w:rFonts w:ascii="Times New Roman" w:eastAsia="Times New Roman" w:hAnsi="Times New Roman"/>
          <w:sz w:val="24"/>
          <w:szCs w:val="24"/>
        </w:rPr>
        <w:t xml:space="preserve">6 proc. daugiau nei 2020 m., kurių bendra trukmė </w:t>
      </w:r>
      <w:r w:rsidR="0087228B">
        <w:rPr>
          <w:rFonts w:ascii="Times New Roman" w:eastAsia="Times New Roman" w:hAnsi="Times New Roman"/>
          <w:sz w:val="24"/>
          <w:szCs w:val="24"/>
        </w:rPr>
        <w:t>–</w:t>
      </w:r>
      <w:r w:rsidR="00B75BC1">
        <w:rPr>
          <w:rFonts w:ascii="Times New Roman" w:eastAsia="Times New Roman" w:hAnsi="Times New Roman"/>
          <w:sz w:val="24"/>
          <w:szCs w:val="24"/>
        </w:rPr>
        <w:t xml:space="preserve"> 944</w:t>
      </w:r>
      <w:r w:rsidR="0087228B">
        <w:rPr>
          <w:rFonts w:ascii="Times New Roman" w:eastAsia="Times New Roman" w:hAnsi="Times New Roman"/>
          <w:sz w:val="24"/>
          <w:szCs w:val="24"/>
        </w:rPr>
        <w:t xml:space="preserve"> </w:t>
      </w:r>
      <w:r w:rsidR="00B75BC1">
        <w:rPr>
          <w:rFonts w:ascii="Times New Roman" w:eastAsia="Times New Roman" w:hAnsi="Times New Roman"/>
          <w:sz w:val="24"/>
          <w:szCs w:val="24"/>
        </w:rPr>
        <w:t xml:space="preserve">val. Kvalifikacijos tobulinimo renginiuose dalyvavo </w:t>
      </w:r>
      <w:r w:rsidR="00B75BC1" w:rsidRPr="00B75BC1">
        <w:rPr>
          <w:rFonts w:ascii="Times New Roman" w:eastAsia="Times New Roman" w:hAnsi="Times New Roman"/>
          <w:sz w:val="24"/>
          <w:szCs w:val="24"/>
        </w:rPr>
        <w:t xml:space="preserve">3382 dalyviai, t. y. </w:t>
      </w:r>
      <w:r w:rsidR="0087228B">
        <w:rPr>
          <w:rFonts w:ascii="Times New Roman" w:eastAsia="Times New Roman" w:hAnsi="Times New Roman"/>
          <w:sz w:val="24"/>
          <w:szCs w:val="24"/>
        </w:rPr>
        <w:t>12 proc. daugiau negu 2020 m.</w:t>
      </w:r>
    </w:p>
    <w:p w14:paraId="7C3DEEC1" w14:textId="3AF9FEEB" w:rsidR="00E33E13" w:rsidRPr="0029167F" w:rsidRDefault="00BD1E90" w:rsidP="0029167F">
      <w:pPr>
        <w:suppressAutoHyphens w:val="0"/>
        <w:autoSpaceDE w:val="0"/>
        <w:spacing w:after="0" w:line="276" w:lineRule="auto"/>
        <w:jc w:val="center"/>
        <w:textAlignment w:val="auto"/>
      </w:pPr>
      <w:r>
        <w:rPr>
          <w:rFonts w:ascii="Times New Roman" w:hAnsi="Times New Roman"/>
          <w:noProof/>
          <w:sz w:val="24"/>
          <w:szCs w:val="24"/>
          <w:lang w:eastAsia="lt-LT"/>
        </w:rPr>
        <w:lastRenderedPageBreak/>
        <w:drawing>
          <wp:inline distT="0" distB="0" distL="0" distR="0" wp14:anchorId="5933B14F" wp14:editId="25999907">
            <wp:extent cx="5924550" cy="3829050"/>
            <wp:effectExtent l="0" t="0" r="0" b="0"/>
            <wp:docPr id="6"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2" w:name="_Hlk96420007"/>
    </w:p>
    <w:p w14:paraId="35DF58F4" w14:textId="77777777" w:rsidR="0087228B" w:rsidRPr="00E33E13" w:rsidRDefault="0087228B" w:rsidP="00E33E13">
      <w:pPr>
        <w:tabs>
          <w:tab w:val="left" w:pos="2127"/>
        </w:tabs>
        <w:suppressAutoHyphens w:val="0"/>
        <w:autoSpaceDE w:val="0"/>
        <w:spacing w:after="0"/>
        <w:jc w:val="both"/>
        <w:textAlignment w:val="auto"/>
        <w:rPr>
          <w:rFonts w:ascii="Times New Roman" w:eastAsia="Times New Roman" w:hAnsi="Times New Roman"/>
          <w:i/>
          <w:sz w:val="20"/>
          <w:szCs w:val="20"/>
        </w:rPr>
      </w:pPr>
    </w:p>
    <w:p w14:paraId="6EFD68E8" w14:textId="77777777" w:rsidR="002C72C6" w:rsidRDefault="00B655D7" w:rsidP="00E33E13">
      <w:pPr>
        <w:tabs>
          <w:tab w:val="left" w:pos="2127"/>
        </w:tabs>
        <w:suppressAutoHyphens w:val="0"/>
        <w:autoSpaceDE w:val="0"/>
        <w:spacing w:after="0"/>
        <w:jc w:val="center"/>
        <w:textAlignment w:val="auto"/>
        <w:rPr>
          <w:rFonts w:ascii="Times New Roman" w:eastAsia="Times New Roman" w:hAnsi="Times New Roman"/>
          <w:sz w:val="20"/>
          <w:szCs w:val="20"/>
        </w:rPr>
      </w:pPr>
      <w:r>
        <w:rPr>
          <w:rFonts w:ascii="Times New Roman" w:eastAsia="Times New Roman" w:hAnsi="Times New Roman"/>
          <w:sz w:val="20"/>
          <w:szCs w:val="20"/>
        </w:rPr>
        <w:t>6</w:t>
      </w:r>
      <w:r w:rsidR="00BD1E90">
        <w:rPr>
          <w:rFonts w:ascii="Times New Roman" w:eastAsia="Times New Roman" w:hAnsi="Times New Roman"/>
          <w:sz w:val="20"/>
          <w:szCs w:val="20"/>
        </w:rPr>
        <w:t xml:space="preserve"> pav. Kvalifikacijos tobulinimo renginių, trukmės ir dalyvių skaičiaus dinamika.</w:t>
      </w:r>
      <w:bookmarkEnd w:id="2"/>
    </w:p>
    <w:p w14:paraId="6291FAA9" w14:textId="77777777" w:rsidR="0087228B" w:rsidRDefault="0087228B" w:rsidP="0029167F">
      <w:pPr>
        <w:tabs>
          <w:tab w:val="left" w:pos="2127"/>
        </w:tabs>
        <w:suppressAutoHyphens w:val="0"/>
        <w:autoSpaceDE w:val="0"/>
        <w:spacing w:after="0"/>
        <w:textAlignment w:val="auto"/>
        <w:rPr>
          <w:rFonts w:ascii="Times New Roman" w:eastAsia="Times New Roman" w:hAnsi="Times New Roman"/>
          <w:sz w:val="24"/>
          <w:szCs w:val="24"/>
        </w:rPr>
      </w:pPr>
    </w:p>
    <w:p w14:paraId="6402D1CB" w14:textId="77777777" w:rsidR="002C72C6" w:rsidRDefault="00BD1E90" w:rsidP="00021E18">
      <w:pPr>
        <w:spacing w:after="0" w:line="276" w:lineRule="auto"/>
        <w:ind w:firstLine="709"/>
        <w:jc w:val="both"/>
        <w:rPr>
          <w:rFonts w:ascii="Times New Roman" w:eastAsia="Times New Roman" w:hAnsi="Times New Roman"/>
          <w:sz w:val="24"/>
          <w:szCs w:val="20"/>
        </w:rPr>
      </w:pPr>
      <w:r>
        <w:rPr>
          <w:rFonts w:ascii="Times New Roman" w:eastAsia="Times New Roman" w:hAnsi="Times New Roman"/>
          <w:sz w:val="24"/>
          <w:szCs w:val="20"/>
        </w:rPr>
        <w:t>Atsižvelgiant į neformalųjį suaugusiųjų švietimą reglamentuojančią teisinę bazę ir kvalifikacijos tobulinimo programų dalyvių atsiliepimus, pagrindinis dėmesys sutelktas į ilgalaikes kvalifikacijos tobulinimo programas.</w:t>
      </w:r>
    </w:p>
    <w:p w14:paraId="5B374AC9" w14:textId="77777777" w:rsidR="002C72C6" w:rsidRDefault="00BD1E90" w:rsidP="00021E18">
      <w:pPr>
        <w:tabs>
          <w:tab w:val="left" w:pos="2127"/>
        </w:tabs>
        <w:autoSpaceDE w:val="0"/>
        <w:spacing w:after="0" w:line="276" w:lineRule="auto"/>
        <w:ind w:firstLine="709"/>
        <w:jc w:val="both"/>
        <w:textAlignment w:val="auto"/>
        <w:rPr>
          <w:rFonts w:ascii="Times New Roman" w:eastAsia="Times New Roman" w:hAnsi="Times New Roman"/>
          <w:sz w:val="24"/>
          <w:szCs w:val="24"/>
        </w:rPr>
      </w:pPr>
      <w:r>
        <w:rPr>
          <w:rFonts w:ascii="Times New Roman" w:eastAsia="Times New Roman" w:hAnsi="Times New Roman"/>
          <w:sz w:val="24"/>
          <w:szCs w:val="24"/>
        </w:rPr>
        <w:t>Ilgalaikių kvalifikacijos tobulinimo programų tematika labai įvairi: ugdomosios veiklos kokybės tobulinimas, mokymosi motyvacijos skatinimas, socialinis emocinis ugdymas, informacinių technologijų taikymas, mokinių individualios pažangos sistemos kūrimas, į(si)vertinimo būdų ir priemonių taikymas ir kt.</w:t>
      </w:r>
    </w:p>
    <w:p w14:paraId="733CEC64" w14:textId="77777777" w:rsidR="002C72C6" w:rsidRDefault="00BD1E90" w:rsidP="00021E18">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Siekiant ugdymo kokybės, aktyviai vykdyta keitimosi gerąja darbo patirtimi veikla. 2021 m. 1482 Raseinių rajono švietimo įstaigų darbuotojai dalyvavo 87 rajoniniuose metodiniuose susitikimuose. Sudaryta galimybė darbo patirtimi dalintis ne tik su rajono pedagogais, bet ir kitų rajonų švietimo srities darbuotojais.</w:t>
      </w:r>
    </w:p>
    <w:p w14:paraId="03459D56" w14:textId="4FF24C4B" w:rsidR="002C72C6" w:rsidRDefault="005E3562" w:rsidP="00021E18">
      <w:pPr>
        <w:spacing w:after="0" w:line="276" w:lineRule="auto"/>
        <w:ind w:firstLine="709"/>
        <w:jc w:val="both"/>
      </w:pPr>
      <w:r w:rsidRPr="00B75BC1">
        <w:rPr>
          <w:rFonts w:ascii="Times New Roman" w:hAnsi="Times New Roman"/>
          <w:sz w:val="24"/>
          <w:szCs w:val="24"/>
        </w:rPr>
        <w:t xml:space="preserve">Covid-19 ligos </w:t>
      </w:r>
      <w:r w:rsidR="00B75BC1" w:rsidRPr="00B75BC1">
        <w:rPr>
          <w:rFonts w:ascii="Times New Roman" w:hAnsi="Times New Roman"/>
          <w:sz w:val="24"/>
          <w:szCs w:val="24"/>
        </w:rPr>
        <w:t>p</w:t>
      </w:r>
      <w:r w:rsidR="00BD1E90" w:rsidRPr="00B75BC1">
        <w:rPr>
          <w:rFonts w:ascii="Times New Roman" w:eastAsia="Times New Roman" w:hAnsi="Times New Roman"/>
          <w:sz w:val="24"/>
          <w:szCs w:val="20"/>
        </w:rPr>
        <w:t xml:space="preserve">andeminė </w:t>
      </w:r>
      <w:r w:rsidR="00BD1E90">
        <w:rPr>
          <w:rFonts w:ascii="Times New Roman" w:eastAsia="Times New Roman" w:hAnsi="Times New Roman"/>
          <w:sz w:val="24"/>
          <w:szCs w:val="20"/>
        </w:rPr>
        <w:t>situacija neigiamai paveikė Raseinių trečiojo amžiaus universiteto (toliau – Raseinių TAU) veiklą: kontaktinės veiklos pradėtos vykdyti tik birželio mėn. 2021 m. Raseinių TAU bendrus užsiėmimus lankė 580 klausytojų, 2020 m. - 1200 klausytojų; 2019 m. - 2004 klausytojai. Siekiant užtikrinti lankytojų saugumą, dėmesys sutelktas į darbą mažose grupėse. 2021 m. Raseinių TAU lankytojams pasiūlyta 14 pasirenkamųjų užsiėmimų, kuriuose dalyvavo 2031 asmuo</w:t>
      </w:r>
      <w:r w:rsidR="00021E18">
        <w:rPr>
          <w:rFonts w:ascii="Times New Roman" w:eastAsia="Times New Roman" w:hAnsi="Times New Roman"/>
          <w:sz w:val="24"/>
          <w:szCs w:val="20"/>
        </w:rPr>
        <w:t>.</w:t>
      </w:r>
    </w:p>
    <w:p w14:paraId="76B29763" w14:textId="6A11771C" w:rsidR="007D5F18" w:rsidRDefault="00021E18" w:rsidP="002E3CA9">
      <w:pPr>
        <w:spacing w:after="0" w:line="276" w:lineRule="auto"/>
        <w:ind w:firstLine="709"/>
        <w:jc w:val="both"/>
        <w:rPr>
          <w:rFonts w:ascii="Times New Roman" w:hAnsi="Times New Roman"/>
          <w:b/>
          <w:bCs/>
          <w:sz w:val="24"/>
          <w:szCs w:val="24"/>
        </w:rPr>
      </w:pPr>
      <w:r>
        <w:rPr>
          <w:rFonts w:ascii="Times New Roman" w:hAnsi="Times New Roman"/>
          <w:b/>
          <w:bCs/>
          <w:sz w:val="24"/>
          <w:szCs w:val="24"/>
        </w:rPr>
        <w:t>Išvados:</w:t>
      </w:r>
    </w:p>
    <w:p w14:paraId="20B19A07" w14:textId="554C99BC" w:rsidR="002C72C6" w:rsidRPr="007D5F18" w:rsidRDefault="00BD1E90" w:rsidP="002E3CA9">
      <w:pPr>
        <w:pStyle w:val="Sraopastraipa"/>
        <w:numPr>
          <w:ilvl w:val="0"/>
          <w:numId w:val="5"/>
        </w:numPr>
        <w:tabs>
          <w:tab w:val="left" w:pos="993"/>
        </w:tabs>
        <w:spacing w:after="0" w:line="276" w:lineRule="auto"/>
        <w:ind w:left="0" w:firstLine="709"/>
        <w:jc w:val="both"/>
        <w:rPr>
          <w:rFonts w:ascii="Times New Roman" w:hAnsi="Times New Roman"/>
          <w:b/>
          <w:bCs/>
          <w:sz w:val="24"/>
          <w:szCs w:val="24"/>
        </w:rPr>
      </w:pPr>
      <w:r w:rsidRPr="007D5F18">
        <w:rPr>
          <w:rFonts w:ascii="Times New Roman" w:hAnsi="Times New Roman"/>
          <w:b/>
          <w:bCs/>
          <w:sz w:val="24"/>
          <w:szCs w:val="24"/>
        </w:rPr>
        <w:t xml:space="preserve">Neformaliojo vaikų švietimo mokyklose mokinių skaičiaus kaita nėra labai didelė. Tačiau </w:t>
      </w:r>
      <w:r w:rsidR="00B75BC1" w:rsidRPr="007D5F18">
        <w:rPr>
          <w:rFonts w:ascii="Times New Roman" w:hAnsi="Times New Roman"/>
          <w:b/>
          <w:bCs/>
          <w:sz w:val="24"/>
          <w:szCs w:val="24"/>
        </w:rPr>
        <w:t>Covid-19 ligos</w:t>
      </w:r>
      <w:r w:rsidR="00B75BC1" w:rsidRPr="007D5F18">
        <w:rPr>
          <w:rFonts w:ascii="Times New Roman" w:hAnsi="Times New Roman"/>
          <w:sz w:val="24"/>
          <w:szCs w:val="24"/>
        </w:rPr>
        <w:t xml:space="preserve"> </w:t>
      </w:r>
      <w:r w:rsidRPr="007D5F18">
        <w:rPr>
          <w:rFonts w:ascii="Times New Roman" w:hAnsi="Times New Roman"/>
          <w:b/>
          <w:bCs/>
          <w:sz w:val="24"/>
          <w:szCs w:val="24"/>
        </w:rPr>
        <w:t xml:space="preserve">pandeminiu laikotarpiu Raseinių meno mokykloje mokinių skaičius sumažėjo, o Raseinių kūno kultūros ir sporto centre užsiėmimus lanko daugiau mokinių. </w:t>
      </w:r>
    </w:p>
    <w:p w14:paraId="586EB158" w14:textId="70D1A2FB" w:rsidR="002C72C6" w:rsidRPr="007D5F18" w:rsidRDefault="00BD1E90" w:rsidP="002E3CA9">
      <w:pPr>
        <w:pStyle w:val="Sraopastraipa"/>
        <w:numPr>
          <w:ilvl w:val="0"/>
          <w:numId w:val="5"/>
        </w:numPr>
        <w:tabs>
          <w:tab w:val="left" w:pos="993"/>
        </w:tabs>
        <w:spacing w:after="0" w:line="276" w:lineRule="auto"/>
        <w:ind w:left="0" w:firstLine="709"/>
        <w:jc w:val="both"/>
        <w:rPr>
          <w:rFonts w:ascii="Times New Roman" w:hAnsi="Times New Roman"/>
          <w:b/>
          <w:bCs/>
          <w:sz w:val="24"/>
          <w:szCs w:val="24"/>
        </w:rPr>
      </w:pPr>
      <w:r w:rsidRPr="007D5F18">
        <w:rPr>
          <w:rFonts w:ascii="Times New Roman" w:hAnsi="Times New Roman"/>
          <w:b/>
          <w:bCs/>
          <w:sz w:val="24"/>
          <w:szCs w:val="24"/>
        </w:rPr>
        <w:t>Nuo 2017</w:t>
      </w:r>
      <w:r w:rsidR="006F6FEB">
        <w:rPr>
          <w:rFonts w:ascii="Times New Roman" w:hAnsi="Times New Roman"/>
          <w:b/>
          <w:bCs/>
          <w:sz w:val="24"/>
          <w:szCs w:val="24"/>
        </w:rPr>
        <w:t>-2018 m.</w:t>
      </w:r>
      <w:r w:rsidRPr="007D5F18">
        <w:rPr>
          <w:rFonts w:ascii="Times New Roman" w:hAnsi="Times New Roman"/>
          <w:b/>
          <w:bCs/>
          <w:sz w:val="24"/>
          <w:szCs w:val="24"/>
        </w:rPr>
        <w:t xml:space="preserve"> m. Raseinių rajono bendrojo ugdymo mokyklose lankančių </w:t>
      </w:r>
      <w:r w:rsidR="009F5C5E" w:rsidRPr="007D5F18">
        <w:rPr>
          <w:rFonts w:ascii="Times New Roman" w:hAnsi="Times New Roman"/>
          <w:b/>
          <w:bCs/>
          <w:sz w:val="24"/>
          <w:szCs w:val="24"/>
        </w:rPr>
        <w:t xml:space="preserve">neformaliojo švietimo </w:t>
      </w:r>
      <w:r w:rsidRPr="007D5F18">
        <w:rPr>
          <w:rFonts w:ascii="Times New Roman" w:hAnsi="Times New Roman"/>
          <w:b/>
          <w:bCs/>
          <w:sz w:val="24"/>
          <w:szCs w:val="24"/>
        </w:rPr>
        <w:t>būrelius mokinių skaičius tendencingai didėjo. Tačiau 2021</w:t>
      </w:r>
      <w:r w:rsidR="006F6FEB">
        <w:rPr>
          <w:rFonts w:ascii="Times New Roman" w:hAnsi="Times New Roman"/>
          <w:b/>
          <w:bCs/>
          <w:sz w:val="24"/>
          <w:szCs w:val="24"/>
        </w:rPr>
        <w:t>-2022 m.</w:t>
      </w:r>
      <w:r w:rsidRPr="007D5F18">
        <w:rPr>
          <w:rFonts w:ascii="Times New Roman" w:hAnsi="Times New Roman"/>
          <w:b/>
          <w:bCs/>
          <w:sz w:val="24"/>
          <w:szCs w:val="24"/>
        </w:rPr>
        <w:t xml:space="preserve"> m. </w:t>
      </w:r>
      <w:r w:rsidRPr="007D5F18">
        <w:rPr>
          <w:rFonts w:ascii="Times New Roman" w:hAnsi="Times New Roman"/>
          <w:b/>
          <w:bCs/>
          <w:sz w:val="24"/>
          <w:szCs w:val="24"/>
        </w:rPr>
        <w:lastRenderedPageBreak/>
        <w:t>dėl epidemiologinės situacijos, pastebimas mokyklose lankančių būrelius mokinių skaičiaus mažėjimas 4 %.</w:t>
      </w:r>
    </w:p>
    <w:p w14:paraId="299673A8" w14:textId="77777777" w:rsidR="002C72C6" w:rsidRPr="007D5F18" w:rsidRDefault="00BD1E90" w:rsidP="002E3CA9">
      <w:pPr>
        <w:pStyle w:val="Sraopastraipa"/>
        <w:numPr>
          <w:ilvl w:val="0"/>
          <w:numId w:val="5"/>
        </w:numPr>
        <w:tabs>
          <w:tab w:val="left" w:pos="993"/>
        </w:tabs>
        <w:spacing w:after="0" w:line="276" w:lineRule="auto"/>
        <w:ind w:left="0" w:firstLine="709"/>
        <w:jc w:val="both"/>
        <w:textAlignment w:val="auto"/>
        <w:rPr>
          <w:rFonts w:ascii="Times New Roman" w:hAnsi="Times New Roman"/>
          <w:b/>
          <w:bCs/>
          <w:sz w:val="24"/>
          <w:szCs w:val="24"/>
          <w:lang w:val="en-GB"/>
        </w:rPr>
      </w:pPr>
      <w:r w:rsidRPr="007D5F18">
        <w:rPr>
          <w:rFonts w:ascii="Times New Roman" w:hAnsi="Times New Roman"/>
          <w:b/>
          <w:bCs/>
          <w:sz w:val="24"/>
          <w:szCs w:val="24"/>
          <w:lang w:val="en-GB"/>
        </w:rPr>
        <w:t>Vadovaujantis Lietuvos Respublikos švietimo įstatymo 66 straipsnio 1 dalimi parengtas Neformaliojo vaikų švietimo lėšų skyrimo ir panaudojimo tvarkos aprašas, kuriame numatyti nacionaliniai prioritetai: STEAM plėtra ir NVŠ veiklos, orientuotos į 9-12/1-4 gimnazijos klasių mokinių amžių. Savivaldybei iki šiol nepavyko pritraukti teikėjų, vykdančių į šiuos prioritetus orientuotas veiklas.</w:t>
      </w:r>
    </w:p>
    <w:p w14:paraId="224BC84F" w14:textId="5156E8A7" w:rsidR="002C72C6" w:rsidRPr="00B0210F" w:rsidRDefault="00BD1E90" w:rsidP="002E3CA9">
      <w:pPr>
        <w:pStyle w:val="Sraopastraipa"/>
        <w:numPr>
          <w:ilvl w:val="0"/>
          <w:numId w:val="5"/>
        </w:numPr>
        <w:tabs>
          <w:tab w:val="left" w:pos="993"/>
        </w:tabs>
        <w:spacing w:after="0" w:line="276" w:lineRule="auto"/>
        <w:ind w:left="0" w:firstLine="709"/>
        <w:jc w:val="both"/>
      </w:pPr>
      <w:r w:rsidRPr="007D5F18">
        <w:rPr>
          <w:rFonts w:ascii="Times New Roman" w:eastAsia="Times New Roman" w:hAnsi="Times New Roman"/>
          <w:b/>
          <w:sz w:val="24"/>
          <w:szCs w:val="24"/>
        </w:rPr>
        <w:t xml:space="preserve">Įgyvendinant rajone mokymosi visą gyvenimą galimybių programą, </w:t>
      </w:r>
      <w:r w:rsidR="00B75BC1" w:rsidRPr="007D5F18">
        <w:rPr>
          <w:rFonts w:ascii="Times New Roman" w:hAnsi="Times New Roman"/>
          <w:b/>
          <w:bCs/>
          <w:sz w:val="24"/>
          <w:szCs w:val="24"/>
        </w:rPr>
        <w:t>Covid-19 ligos</w:t>
      </w:r>
      <w:r w:rsidR="00B75BC1" w:rsidRPr="007D5F18">
        <w:rPr>
          <w:rFonts w:ascii="Times New Roman" w:hAnsi="Times New Roman"/>
          <w:sz w:val="24"/>
          <w:szCs w:val="24"/>
        </w:rPr>
        <w:t xml:space="preserve"> </w:t>
      </w:r>
      <w:r w:rsidRPr="007D5F18">
        <w:rPr>
          <w:rFonts w:ascii="Times New Roman" w:eastAsia="Times New Roman" w:hAnsi="Times New Roman"/>
          <w:b/>
          <w:sz w:val="24"/>
          <w:szCs w:val="24"/>
        </w:rPr>
        <w:t xml:space="preserve">pandeminiu laikotarpiu pavyko ne tik išlaikyti, bet ir padidinti kvalifikacijos renginių skaičių bei dalyvavusių renginiuose dalyvių skaičių. </w:t>
      </w:r>
    </w:p>
    <w:p w14:paraId="0E282151" w14:textId="77777777" w:rsidR="00B0210F" w:rsidRPr="00B0210F" w:rsidRDefault="00B0210F" w:rsidP="00B0210F">
      <w:pPr>
        <w:pStyle w:val="Sraopastraipa"/>
        <w:tabs>
          <w:tab w:val="left" w:pos="993"/>
        </w:tabs>
        <w:spacing w:after="0" w:line="276" w:lineRule="auto"/>
        <w:ind w:left="709"/>
        <w:jc w:val="both"/>
      </w:pPr>
    </w:p>
    <w:p w14:paraId="505043B5" w14:textId="77777777" w:rsidR="002C72C6" w:rsidRPr="00DF240B" w:rsidRDefault="00BD1E90" w:rsidP="00577B12">
      <w:pPr>
        <w:pStyle w:val="Sraopastraipa"/>
        <w:numPr>
          <w:ilvl w:val="0"/>
          <w:numId w:val="1"/>
        </w:numPr>
        <w:suppressAutoHyphens w:val="0"/>
        <w:spacing w:line="276" w:lineRule="auto"/>
        <w:jc w:val="center"/>
        <w:textAlignment w:val="auto"/>
        <w:rPr>
          <w:rFonts w:ascii="Times New Roman" w:eastAsia="Times New Roman" w:hAnsi="Times New Roman"/>
          <w:b/>
          <w:i/>
          <w:sz w:val="24"/>
          <w:szCs w:val="24"/>
          <w:lang w:eastAsia="lt-LT"/>
        </w:rPr>
      </w:pPr>
      <w:r w:rsidRPr="00DF240B">
        <w:rPr>
          <w:rFonts w:ascii="Times New Roman" w:eastAsia="Times New Roman" w:hAnsi="Times New Roman"/>
          <w:b/>
          <w:i/>
          <w:sz w:val="24"/>
          <w:szCs w:val="24"/>
          <w:lang w:eastAsia="lt-LT"/>
        </w:rPr>
        <w:t>Gerinti ugdymo sąlygas ir ugdymo proceso kokybę.</w:t>
      </w:r>
    </w:p>
    <w:p w14:paraId="25735D02" w14:textId="4CB0BD39" w:rsidR="00101082" w:rsidRPr="00101082" w:rsidRDefault="00101082" w:rsidP="002E3CA9">
      <w:pPr>
        <w:spacing w:after="0" w:line="276" w:lineRule="auto"/>
        <w:ind w:firstLine="720"/>
        <w:jc w:val="both"/>
        <w:textAlignment w:val="auto"/>
        <w:rPr>
          <w:rFonts w:ascii="Times New Roman" w:hAnsi="Times New Roman"/>
          <w:b/>
          <w:sz w:val="24"/>
          <w:szCs w:val="24"/>
        </w:rPr>
      </w:pPr>
      <w:r w:rsidRPr="00101082">
        <w:rPr>
          <w:rFonts w:ascii="Times New Roman" w:hAnsi="Times New Roman"/>
          <w:b/>
          <w:sz w:val="24"/>
          <w:szCs w:val="24"/>
        </w:rPr>
        <w:t>Pasiekimų patikrinimai. Pagrindinio</w:t>
      </w:r>
      <w:r w:rsidR="00021E18">
        <w:rPr>
          <w:rFonts w:ascii="Times New Roman" w:hAnsi="Times New Roman"/>
          <w:b/>
          <w:sz w:val="24"/>
          <w:szCs w:val="24"/>
        </w:rPr>
        <w:t xml:space="preserve"> ugdymo pasiekimų patikrinimo (</w:t>
      </w:r>
      <w:r w:rsidRPr="00101082">
        <w:rPr>
          <w:rFonts w:ascii="Times New Roman" w:hAnsi="Times New Roman"/>
          <w:b/>
          <w:sz w:val="24"/>
          <w:szCs w:val="24"/>
        </w:rPr>
        <w:t>PUPP) rezultatai.</w:t>
      </w:r>
    </w:p>
    <w:p w14:paraId="55C3E23A" w14:textId="1FCC8062" w:rsidR="00101082" w:rsidRPr="00101082" w:rsidRDefault="00101082" w:rsidP="002E3CA9">
      <w:pPr>
        <w:spacing w:after="0" w:line="276" w:lineRule="auto"/>
        <w:ind w:firstLine="720"/>
        <w:jc w:val="both"/>
        <w:textAlignment w:val="auto"/>
        <w:rPr>
          <w:rFonts w:ascii="Times New Roman" w:hAnsi="Times New Roman"/>
          <w:bCs/>
          <w:sz w:val="24"/>
          <w:szCs w:val="24"/>
        </w:rPr>
      </w:pPr>
      <w:r w:rsidRPr="00101082">
        <w:rPr>
          <w:rFonts w:ascii="Times New Roman" w:hAnsi="Times New Roman"/>
          <w:bCs/>
          <w:sz w:val="24"/>
          <w:szCs w:val="24"/>
        </w:rPr>
        <w:t xml:space="preserve">Lietuvių kalbos ir literatūros PUPP pažymių vidurkis 2016 ir 2017 metais viršijo šalies vidurkį, tačiau 2018 – 2021 metais vidurkis žemesnis už šalies. Verta pažymėti, kad skirtumas nuo šalies pažymio vidurkio labai mažas. Matematikos PUPP Savivaldybės pažymių vidurkis reikšmingai nekintantis 5 metų laikotarpiu, tačiau  2017 ir 2018  metais buvo didesnis už šalies vidurkį. </w:t>
      </w:r>
    </w:p>
    <w:p w14:paraId="19223CC9" w14:textId="56CAB65E" w:rsidR="00B655D7" w:rsidRDefault="00101082" w:rsidP="002E3CA9">
      <w:pPr>
        <w:spacing w:after="0" w:line="276" w:lineRule="auto"/>
        <w:ind w:firstLine="720"/>
        <w:jc w:val="both"/>
        <w:textAlignment w:val="auto"/>
        <w:rPr>
          <w:rFonts w:ascii="Times New Roman" w:hAnsi="Times New Roman"/>
          <w:bCs/>
          <w:sz w:val="24"/>
          <w:szCs w:val="24"/>
        </w:rPr>
      </w:pPr>
      <w:r w:rsidRPr="00101082">
        <w:rPr>
          <w:rFonts w:ascii="Times New Roman" w:hAnsi="Times New Roman"/>
          <w:bCs/>
          <w:sz w:val="24"/>
          <w:szCs w:val="24"/>
        </w:rPr>
        <w:t>2020 m. PUPP nevyko dėl karantino ribojimų.</w:t>
      </w:r>
    </w:p>
    <w:p w14:paraId="5A365066" w14:textId="77777777" w:rsidR="001A6906" w:rsidRPr="00101082" w:rsidRDefault="001A6906" w:rsidP="001A6906">
      <w:pPr>
        <w:suppressAutoHyphens w:val="0"/>
        <w:spacing w:after="0" w:line="276" w:lineRule="auto"/>
        <w:ind w:firstLine="720"/>
        <w:jc w:val="both"/>
        <w:textAlignment w:val="auto"/>
        <w:rPr>
          <w:rFonts w:ascii="Times New Roman" w:hAnsi="Times New Roman"/>
          <w:bCs/>
          <w:sz w:val="24"/>
          <w:szCs w:val="24"/>
        </w:rPr>
      </w:pPr>
    </w:p>
    <w:p w14:paraId="1B8EAE05" w14:textId="7C39C973" w:rsidR="00101082" w:rsidRPr="00B655D7" w:rsidRDefault="00101082" w:rsidP="00B0210F">
      <w:pPr>
        <w:suppressAutoHyphens w:val="0"/>
        <w:spacing w:after="0" w:line="276" w:lineRule="auto"/>
        <w:jc w:val="center"/>
        <w:textAlignment w:val="auto"/>
        <w:rPr>
          <w:rFonts w:ascii="Times New Roman" w:hAnsi="Times New Roman"/>
          <w:b/>
          <w:sz w:val="24"/>
          <w:szCs w:val="24"/>
        </w:rPr>
      </w:pPr>
      <w:r>
        <w:rPr>
          <w:rFonts w:ascii="Times New Roman" w:hAnsi="Times New Roman"/>
          <w:b/>
          <w:sz w:val="24"/>
          <w:szCs w:val="24"/>
        </w:rPr>
        <w:t>PUPP p</w:t>
      </w:r>
      <w:r w:rsidR="00021E18">
        <w:rPr>
          <w:rFonts w:ascii="Times New Roman" w:hAnsi="Times New Roman"/>
          <w:b/>
          <w:sz w:val="24"/>
          <w:szCs w:val="24"/>
        </w:rPr>
        <w:t>ažymių vidurkiai 2016-2021 metų laikotarpiu</w:t>
      </w:r>
    </w:p>
    <w:tbl>
      <w:tblPr>
        <w:tblW w:w="9639" w:type="dxa"/>
        <w:tblInd w:w="-5" w:type="dxa"/>
        <w:tblLayout w:type="fixed"/>
        <w:tblCellMar>
          <w:left w:w="10" w:type="dxa"/>
          <w:right w:w="10" w:type="dxa"/>
        </w:tblCellMar>
        <w:tblLook w:val="04A0" w:firstRow="1" w:lastRow="0" w:firstColumn="1" w:lastColumn="0" w:noHBand="0" w:noVBand="1"/>
      </w:tblPr>
      <w:tblGrid>
        <w:gridCol w:w="1985"/>
        <w:gridCol w:w="1417"/>
        <w:gridCol w:w="1418"/>
        <w:gridCol w:w="1418"/>
        <w:gridCol w:w="1700"/>
        <w:gridCol w:w="1701"/>
      </w:tblGrid>
      <w:tr w:rsidR="00101082" w14:paraId="2072565B" w14:textId="77777777" w:rsidTr="00B0210F">
        <w:tc>
          <w:tcPr>
            <w:tcW w:w="198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C004B0F" w14:textId="77777777" w:rsidR="00101082" w:rsidRDefault="00101082" w:rsidP="00893E25">
            <w:pPr>
              <w:spacing w:after="0"/>
              <w:ind w:firstLine="851"/>
              <w:jc w:val="both"/>
              <w:textAlignment w:val="auto"/>
              <w:rPr>
                <w:rFonts w:ascii="Times New Roman" w:hAnsi="Times New Roman"/>
                <w:sz w:val="24"/>
                <w:szCs w:val="24"/>
              </w:rPr>
            </w:pPr>
            <w:bookmarkStart w:id="3" w:name="_Hlk93864856"/>
          </w:p>
        </w:tc>
        <w:tc>
          <w:tcPr>
            <w:tcW w:w="141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24C62C8" w14:textId="77777777" w:rsidR="00101082" w:rsidRDefault="00101082" w:rsidP="00893E25">
            <w:pPr>
              <w:spacing w:after="0"/>
              <w:jc w:val="center"/>
              <w:textAlignment w:val="auto"/>
              <w:rPr>
                <w:rFonts w:ascii="Times New Roman" w:hAnsi="Times New Roman"/>
                <w:b/>
              </w:rPr>
            </w:pPr>
            <w:r>
              <w:rPr>
                <w:rFonts w:ascii="Times New Roman" w:hAnsi="Times New Roman"/>
                <w:b/>
              </w:rPr>
              <w:t>2016 m.</w:t>
            </w:r>
          </w:p>
          <w:p w14:paraId="17764E74" w14:textId="77777777" w:rsidR="00101082" w:rsidRDefault="00101082" w:rsidP="00893E25">
            <w:pPr>
              <w:spacing w:after="0"/>
              <w:jc w:val="center"/>
              <w:textAlignment w:val="auto"/>
              <w:rPr>
                <w:rFonts w:ascii="Times New Roman" w:hAnsi="Times New Roman"/>
                <w:b/>
              </w:rPr>
            </w:pPr>
            <w:r>
              <w:rPr>
                <w:rFonts w:ascii="Times New Roman" w:hAnsi="Times New Roman"/>
                <w:b/>
              </w:rPr>
              <w:t>Savivaldybė/ šalis</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0AC69AB" w14:textId="77777777" w:rsidR="00101082" w:rsidRDefault="00101082" w:rsidP="00893E25">
            <w:pPr>
              <w:spacing w:after="0"/>
              <w:jc w:val="center"/>
              <w:textAlignment w:val="auto"/>
              <w:rPr>
                <w:rFonts w:ascii="Times New Roman" w:hAnsi="Times New Roman"/>
                <w:b/>
              </w:rPr>
            </w:pPr>
            <w:r>
              <w:rPr>
                <w:rFonts w:ascii="Times New Roman" w:hAnsi="Times New Roman"/>
                <w:b/>
              </w:rPr>
              <w:t>2017 m.</w:t>
            </w:r>
          </w:p>
          <w:p w14:paraId="615EA16E" w14:textId="77777777" w:rsidR="00101082" w:rsidRDefault="00101082" w:rsidP="00893E25">
            <w:pPr>
              <w:spacing w:after="0"/>
              <w:jc w:val="center"/>
              <w:textAlignment w:val="auto"/>
              <w:rPr>
                <w:rFonts w:ascii="Times New Roman" w:hAnsi="Times New Roman"/>
                <w:b/>
              </w:rPr>
            </w:pPr>
            <w:r>
              <w:rPr>
                <w:rFonts w:ascii="Times New Roman" w:hAnsi="Times New Roman"/>
                <w:b/>
              </w:rPr>
              <w:t>Savivaldybė/šalis</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663F0C6" w14:textId="77777777" w:rsidR="00101082" w:rsidRDefault="00101082" w:rsidP="00893E25">
            <w:pPr>
              <w:spacing w:after="0"/>
              <w:jc w:val="center"/>
              <w:textAlignment w:val="auto"/>
              <w:rPr>
                <w:rFonts w:ascii="Times New Roman" w:hAnsi="Times New Roman"/>
                <w:b/>
              </w:rPr>
            </w:pPr>
            <w:r>
              <w:rPr>
                <w:rFonts w:ascii="Times New Roman" w:hAnsi="Times New Roman"/>
                <w:b/>
              </w:rPr>
              <w:t>2018 m.</w:t>
            </w:r>
          </w:p>
          <w:p w14:paraId="4318A06A" w14:textId="77777777" w:rsidR="00101082" w:rsidRDefault="00101082" w:rsidP="00893E25">
            <w:pPr>
              <w:spacing w:after="0"/>
              <w:jc w:val="center"/>
              <w:textAlignment w:val="auto"/>
              <w:rPr>
                <w:rFonts w:ascii="Times New Roman" w:hAnsi="Times New Roman"/>
                <w:b/>
              </w:rPr>
            </w:pPr>
            <w:r>
              <w:rPr>
                <w:rFonts w:ascii="Times New Roman" w:hAnsi="Times New Roman"/>
                <w:b/>
              </w:rPr>
              <w:t>Savivaldybė/ šalis</w:t>
            </w:r>
          </w:p>
        </w:tc>
        <w:tc>
          <w:tcPr>
            <w:tcW w:w="170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2CEDD19" w14:textId="77777777" w:rsidR="00101082" w:rsidRDefault="00101082" w:rsidP="00893E25">
            <w:pPr>
              <w:spacing w:after="0"/>
              <w:jc w:val="center"/>
              <w:textAlignment w:val="auto"/>
              <w:rPr>
                <w:rFonts w:ascii="Times New Roman" w:hAnsi="Times New Roman"/>
                <w:b/>
              </w:rPr>
            </w:pPr>
            <w:r>
              <w:rPr>
                <w:rFonts w:ascii="Times New Roman" w:hAnsi="Times New Roman"/>
                <w:b/>
              </w:rPr>
              <w:t>2019 m.</w:t>
            </w:r>
          </w:p>
          <w:p w14:paraId="7504D2B5" w14:textId="77777777" w:rsidR="00101082" w:rsidRDefault="00101082" w:rsidP="00893E25">
            <w:pPr>
              <w:spacing w:after="0"/>
              <w:jc w:val="center"/>
              <w:textAlignment w:val="auto"/>
              <w:rPr>
                <w:rFonts w:ascii="Times New Roman" w:hAnsi="Times New Roman"/>
                <w:b/>
              </w:rPr>
            </w:pPr>
            <w:r>
              <w:rPr>
                <w:rFonts w:ascii="Times New Roman" w:hAnsi="Times New Roman"/>
                <w:b/>
              </w:rPr>
              <w:t>Savivaldybė/ šalis</w:t>
            </w:r>
          </w:p>
        </w:tc>
        <w:tc>
          <w:tcPr>
            <w:tcW w:w="170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51466A9" w14:textId="77777777" w:rsidR="00101082" w:rsidRDefault="00101082" w:rsidP="00893E25">
            <w:pPr>
              <w:spacing w:after="0"/>
              <w:jc w:val="center"/>
              <w:textAlignment w:val="auto"/>
              <w:rPr>
                <w:rFonts w:ascii="Times New Roman" w:hAnsi="Times New Roman"/>
                <w:b/>
              </w:rPr>
            </w:pPr>
            <w:r>
              <w:rPr>
                <w:rFonts w:ascii="Times New Roman" w:hAnsi="Times New Roman"/>
                <w:b/>
              </w:rPr>
              <w:t>2021 m.</w:t>
            </w:r>
          </w:p>
          <w:p w14:paraId="0AB33372" w14:textId="77777777" w:rsidR="00101082" w:rsidRDefault="00101082" w:rsidP="00893E25">
            <w:pPr>
              <w:spacing w:after="0"/>
              <w:jc w:val="center"/>
              <w:textAlignment w:val="auto"/>
              <w:rPr>
                <w:rFonts w:ascii="Times New Roman" w:hAnsi="Times New Roman"/>
                <w:b/>
              </w:rPr>
            </w:pPr>
            <w:r>
              <w:rPr>
                <w:rFonts w:ascii="Times New Roman" w:hAnsi="Times New Roman"/>
                <w:b/>
              </w:rPr>
              <w:t>Savivaldybė/</w:t>
            </w:r>
          </w:p>
          <w:p w14:paraId="17C94BEC" w14:textId="77777777" w:rsidR="00101082" w:rsidRDefault="00101082" w:rsidP="00893E25">
            <w:pPr>
              <w:spacing w:after="0"/>
              <w:jc w:val="center"/>
              <w:textAlignment w:val="auto"/>
              <w:rPr>
                <w:rFonts w:ascii="Times New Roman" w:hAnsi="Times New Roman"/>
                <w:b/>
              </w:rPr>
            </w:pPr>
            <w:r>
              <w:rPr>
                <w:rFonts w:ascii="Times New Roman" w:hAnsi="Times New Roman"/>
                <w:b/>
              </w:rPr>
              <w:t>šalis</w:t>
            </w:r>
          </w:p>
        </w:tc>
      </w:tr>
      <w:tr w:rsidR="00101082" w14:paraId="0AF8B9B3" w14:textId="77777777" w:rsidTr="00B0210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AEAF" w14:textId="77777777" w:rsidR="00101082" w:rsidRDefault="00101082" w:rsidP="00893E25">
            <w:pPr>
              <w:spacing w:after="0"/>
              <w:textAlignment w:val="auto"/>
              <w:rPr>
                <w:rFonts w:ascii="Times New Roman" w:hAnsi="Times New Roman"/>
                <w:sz w:val="24"/>
                <w:szCs w:val="24"/>
              </w:rPr>
            </w:pPr>
            <w:r>
              <w:rPr>
                <w:rFonts w:ascii="Times New Roman" w:hAnsi="Times New Roman"/>
                <w:sz w:val="24"/>
                <w:szCs w:val="24"/>
              </w:rPr>
              <w:t>Lietuvių kalba ir literatūra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504E"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6,6/6,54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AD47"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6,52/6,49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8130"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6,15/6,26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0D24"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6,14/6,28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FDEA"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6,38/6,5</w:t>
            </w:r>
          </w:p>
        </w:tc>
      </w:tr>
      <w:tr w:rsidR="00101082" w14:paraId="575EF54B" w14:textId="77777777" w:rsidTr="00B0210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CAA5" w14:textId="77777777" w:rsidR="00101082" w:rsidRDefault="00101082" w:rsidP="00893E25">
            <w:pPr>
              <w:spacing w:after="0"/>
              <w:textAlignment w:val="auto"/>
              <w:rPr>
                <w:rFonts w:ascii="Times New Roman" w:hAnsi="Times New Roman"/>
                <w:sz w:val="24"/>
                <w:szCs w:val="24"/>
              </w:rPr>
            </w:pPr>
            <w:r>
              <w:rPr>
                <w:rFonts w:ascii="Times New Roman" w:hAnsi="Times New Roman"/>
                <w:sz w:val="24"/>
                <w:szCs w:val="24"/>
              </w:rPr>
              <w:t>Matematika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BB6A"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5,34/5,76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013"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5,97/5,84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00D14"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4,8/4,7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2B2DA"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5,16/5,29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40EF7" w14:textId="77777777" w:rsidR="00101082" w:rsidRDefault="00101082" w:rsidP="00893E25">
            <w:pPr>
              <w:spacing w:after="0"/>
              <w:jc w:val="both"/>
              <w:textAlignment w:val="auto"/>
              <w:rPr>
                <w:rFonts w:ascii="Times New Roman" w:hAnsi="Times New Roman"/>
                <w:sz w:val="24"/>
                <w:szCs w:val="24"/>
              </w:rPr>
            </w:pPr>
            <w:r>
              <w:rPr>
                <w:rFonts w:ascii="Times New Roman" w:hAnsi="Times New Roman"/>
                <w:sz w:val="24"/>
                <w:szCs w:val="24"/>
              </w:rPr>
              <w:t>5,43/6,12</w:t>
            </w:r>
          </w:p>
        </w:tc>
      </w:tr>
    </w:tbl>
    <w:bookmarkEnd w:id="3"/>
    <w:p w14:paraId="25F50696" w14:textId="1C7ACBC0" w:rsidR="002C72C6" w:rsidRDefault="00BD1E90" w:rsidP="00B655D7">
      <w:pPr>
        <w:suppressAutoHyphens w:val="0"/>
        <w:spacing w:after="0" w:line="276" w:lineRule="auto"/>
        <w:ind w:right="-285" w:firstLine="720"/>
        <w:jc w:val="both"/>
        <w:textAlignment w:val="auto"/>
        <w:rPr>
          <w:rFonts w:ascii="Times New Roman" w:hAnsi="Times New Roman"/>
          <w:i/>
          <w:sz w:val="20"/>
          <w:szCs w:val="20"/>
        </w:rPr>
      </w:pPr>
      <w:r>
        <w:rPr>
          <w:rFonts w:ascii="Times New Roman" w:hAnsi="Times New Roman"/>
          <w:i/>
          <w:sz w:val="20"/>
          <w:szCs w:val="20"/>
        </w:rPr>
        <w:t>Duomenų šaltinis: NŠA.</w:t>
      </w:r>
    </w:p>
    <w:p w14:paraId="0BCE72DB" w14:textId="0A18ECF1" w:rsidR="00101082" w:rsidRDefault="00101082" w:rsidP="007D5F18">
      <w:pPr>
        <w:suppressAutoHyphens w:val="0"/>
        <w:spacing w:after="0" w:line="276" w:lineRule="auto"/>
        <w:ind w:right="-285"/>
        <w:jc w:val="both"/>
        <w:textAlignment w:val="auto"/>
        <w:rPr>
          <w:rFonts w:ascii="Times New Roman" w:hAnsi="Times New Roman"/>
          <w:i/>
          <w:sz w:val="20"/>
          <w:szCs w:val="20"/>
        </w:rPr>
      </w:pPr>
    </w:p>
    <w:p w14:paraId="7946818F" w14:textId="0ACBBA73" w:rsidR="00101082" w:rsidRDefault="00101082" w:rsidP="00B0210F">
      <w:pPr>
        <w:suppressAutoHyphens w:val="0"/>
        <w:spacing w:after="0" w:line="276" w:lineRule="auto"/>
        <w:ind w:right="-285"/>
        <w:textAlignment w:val="auto"/>
        <w:rPr>
          <w:rFonts w:ascii="Times New Roman" w:hAnsi="Times New Roman"/>
          <w:i/>
          <w:sz w:val="20"/>
          <w:szCs w:val="20"/>
        </w:rPr>
      </w:pPr>
      <w:r>
        <w:rPr>
          <w:rFonts w:ascii="Times New Roman" w:hAnsi="Times New Roman"/>
          <w:i/>
          <w:noProof/>
          <w:sz w:val="20"/>
          <w:szCs w:val="20"/>
          <w:lang w:eastAsia="lt-LT"/>
        </w:rPr>
        <w:drawing>
          <wp:inline distT="0" distB="0" distL="0" distR="0" wp14:anchorId="64563E6E" wp14:editId="0D23D3BC">
            <wp:extent cx="6115050" cy="309308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2449" cy="3112002"/>
                    </a:xfrm>
                    <a:prstGeom prst="rect">
                      <a:avLst/>
                    </a:prstGeom>
                    <a:noFill/>
                  </pic:spPr>
                </pic:pic>
              </a:graphicData>
            </a:graphic>
          </wp:inline>
        </w:drawing>
      </w:r>
    </w:p>
    <w:p w14:paraId="6AE316DC" w14:textId="6A2FD0E6" w:rsidR="00101082" w:rsidRPr="00B0210F" w:rsidRDefault="005A225A" w:rsidP="00101082">
      <w:pPr>
        <w:suppressAutoHyphens w:val="0"/>
        <w:spacing w:after="0" w:line="276" w:lineRule="auto"/>
        <w:ind w:right="-285" w:firstLine="720"/>
        <w:jc w:val="both"/>
        <w:textAlignment w:val="auto"/>
        <w:rPr>
          <w:rFonts w:ascii="Times New Roman" w:hAnsi="Times New Roman"/>
          <w:i/>
          <w:sz w:val="20"/>
          <w:szCs w:val="20"/>
        </w:rPr>
      </w:pPr>
      <w:r w:rsidRPr="00B0210F">
        <w:rPr>
          <w:rFonts w:ascii="Times New Roman" w:hAnsi="Times New Roman"/>
          <w:i/>
          <w:sz w:val="20"/>
          <w:szCs w:val="20"/>
        </w:rPr>
        <w:t>Duomenų šaltinis: NŠA.</w:t>
      </w:r>
    </w:p>
    <w:p w14:paraId="13606F1B" w14:textId="12F795C7" w:rsidR="00101082" w:rsidRDefault="005A225A" w:rsidP="005A225A">
      <w:pPr>
        <w:suppressAutoHyphens w:val="0"/>
        <w:spacing w:after="0" w:line="276" w:lineRule="auto"/>
        <w:ind w:right="-285"/>
        <w:jc w:val="center"/>
        <w:textAlignment w:val="auto"/>
        <w:rPr>
          <w:rFonts w:ascii="Times New Roman" w:hAnsi="Times New Roman"/>
          <w:sz w:val="20"/>
          <w:szCs w:val="20"/>
        </w:rPr>
      </w:pPr>
      <w:r w:rsidRPr="00B0210F">
        <w:rPr>
          <w:rFonts w:ascii="Times New Roman" w:hAnsi="Times New Roman"/>
          <w:sz w:val="20"/>
          <w:szCs w:val="20"/>
        </w:rPr>
        <w:t>7 pav. Lietuvių kalbos ir literatūros PUPP rezultatai.</w:t>
      </w:r>
    </w:p>
    <w:p w14:paraId="63697824" w14:textId="77777777" w:rsidR="0029167F" w:rsidRPr="00B0210F" w:rsidRDefault="0029167F" w:rsidP="005A225A">
      <w:pPr>
        <w:suppressAutoHyphens w:val="0"/>
        <w:spacing w:after="0" w:line="276" w:lineRule="auto"/>
        <w:ind w:right="-285"/>
        <w:jc w:val="center"/>
        <w:textAlignment w:val="auto"/>
        <w:rPr>
          <w:rFonts w:ascii="Times New Roman" w:hAnsi="Times New Roman"/>
          <w:sz w:val="20"/>
          <w:szCs w:val="20"/>
        </w:rPr>
      </w:pPr>
    </w:p>
    <w:p w14:paraId="6C094E76" w14:textId="60E1770E" w:rsidR="00101082" w:rsidRDefault="00101082" w:rsidP="001A6906">
      <w:pPr>
        <w:pStyle w:val="prastasiniatinklio"/>
        <w:spacing w:before="0" w:beforeAutospacing="0" w:after="0" w:afterAutospacing="0" w:line="276" w:lineRule="auto"/>
        <w:ind w:firstLine="720"/>
        <w:jc w:val="both"/>
        <w:rPr>
          <w:rFonts w:eastAsiaTheme="minorEastAsia"/>
          <w:color w:val="000000"/>
          <w:kern w:val="24"/>
        </w:rPr>
      </w:pPr>
      <w:r w:rsidRPr="00A0316A">
        <w:rPr>
          <w:rFonts w:eastAsiaTheme="minorEastAsia"/>
          <w:color w:val="000000"/>
          <w:kern w:val="24"/>
        </w:rPr>
        <w:lastRenderedPageBreak/>
        <w:t xml:space="preserve">Raseinių r. Viduklės Simono Stanevičiaus, Prezidento Jono Žemaičio ir Šiluvos gimnazijų dešimtokų lietuvių kalbos ir literatūros </w:t>
      </w:r>
      <w:r>
        <w:rPr>
          <w:rFonts w:eastAsiaTheme="minorEastAsia"/>
          <w:color w:val="000000"/>
          <w:kern w:val="24"/>
        </w:rPr>
        <w:t xml:space="preserve">surinktų </w:t>
      </w:r>
      <w:r w:rsidRPr="00A0316A">
        <w:rPr>
          <w:rFonts w:eastAsiaTheme="minorEastAsia"/>
          <w:color w:val="000000"/>
          <w:kern w:val="24"/>
        </w:rPr>
        <w:t>taškų vidurkis didesnis nei šalies ar Savivaldybės.</w:t>
      </w:r>
      <w:r>
        <w:rPr>
          <w:rFonts w:eastAsiaTheme="minorEastAsia"/>
          <w:color w:val="000000"/>
          <w:kern w:val="24"/>
        </w:rPr>
        <w:t xml:space="preserve"> Savivaldybės surinktų taškų vidurkis 0,5 taško mažesnis už šalies vidurkį.</w:t>
      </w:r>
    </w:p>
    <w:p w14:paraId="44A13365" w14:textId="773D8553" w:rsidR="00101082" w:rsidRDefault="00101082" w:rsidP="00101082">
      <w:pPr>
        <w:pStyle w:val="prastasiniatinklio"/>
        <w:spacing w:before="0" w:beforeAutospacing="0" w:after="0" w:afterAutospacing="0" w:line="360" w:lineRule="auto"/>
        <w:ind w:firstLine="851"/>
        <w:jc w:val="both"/>
        <w:rPr>
          <w:rFonts w:eastAsiaTheme="minorEastAsia"/>
          <w:color w:val="000000"/>
          <w:kern w:val="24"/>
        </w:rPr>
      </w:pPr>
    </w:p>
    <w:p w14:paraId="0E30C6FA" w14:textId="3704AE5F" w:rsidR="00101082" w:rsidRDefault="00101082" w:rsidP="00101082">
      <w:pPr>
        <w:pStyle w:val="prastasiniatinklio"/>
        <w:spacing w:before="0" w:beforeAutospacing="0" w:after="0" w:afterAutospacing="0" w:line="360" w:lineRule="auto"/>
        <w:jc w:val="center"/>
        <w:rPr>
          <w:rFonts w:eastAsiaTheme="minorEastAsia"/>
          <w:color w:val="000000"/>
          <w:kern w:val="24"/>
        </w:rPr>
      </w:pPr>
      <w:r>
        <w:rPr>
          <w:rFonts w:eastAsiaTheme="minorEastAsia"/>
          <w:noProof/>
          <w:color w:val="000000"/>
          <w:kern w:val="24"/>
        </w:rPr>
        <w:drawing>
          <wp:inline distT="0" distB="0" distL="0" distR="0" wp14:anchorId="55AEC226" wp14:editId="3B7A4B47">
            <wp:extent cx="6025515" cy="32194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8047" cy="3220803"/>
                    </a:xfrm>
                    <a:prstGeom prst="rect">
                      <a:avLst/>
                    </a:prstGeom>
                    <a:noFill/>
                  </pic:spPr>
                </pic:pic>
              </a:graphicData>
            </a:graphic>
          </wp:inline>
        </w:drawing>
      </w:r>
    </w:p>
    <w:p w14:paraId="1DE3679C" w14:textId="417A93B3" w:rsidR="005A225A" w:rsidRPr="00B0210F" w:rsidRDefault="005A225A" w:rsidP="005A225A">
      <w:pPr>
        <w:suppressAutoHyphens w:val="0"/>
        <w:spacing w:after="0" w:line="276" w:lineRule="auto"/>
        <w:ind w:right="-285" w:firstLine="720"/>
        <w:jc w:val="both"/>
        <w:textAlignment w:val="auto"/>
        <w:rPr>
          <w:rFonts w:ascii="Times New Roman" w:hAnsi="Times New Roman"/>
          <w:i/>
          <w:sz w:val="20"/>
          <w:szCs w:val="20"/>
        </w:rPr>
      </w:pPr>
      <w:r w:rsidRPr="00B0210F">
        <w:rPr>
          <w:rFonts w:ascii="Times New Roman" w:hAnsi="Times New Roman"/>
          <w:i/>
          <w:sz w:val="20"/>
          <w:szCs w:val="20"/>
        </w:rPr>
        <w:t>Duomenų šaltinis: NŠA.</w:t>
      </w:r>
    </w:p>
    <w:p w14:paraId="380A98EC" w14:textId="66C88816" w:rsidR="005A225A" w:rsidRPr="00B0210F" w:rsidRDefault="005A225A" w:rsidP="005A225A">
      <w:pPr>
        <w:suppressAutoHyphens w:val="0"/>
        <w:spacing w:after="0" w:line="276" w:lineRule="auto"/>
        <w:ind w:right="-285"/>
        <w:jc w:val="center"/>
        <w:textAlignment w:val="auto"/>
        <w:rPr>
          <w:rFonts w:ascii="Times New Roman" w:hAnsi="Times New Roman"/>
          <w:sz w:val="20"/>
          <w:szCs w:val="20"/>
        </w:rPr>
      </w:pPr>
      <w:r w:rsidRPr="00B0210F">
        <w:rPr>
          <w:rFonts w:ascii="Times New Roman" w:hAnsi="Times New Roman"/>
          <w:sz w:val="20"/>
          <w:szCs w:val="20"/>
        </w:rPr>
        <w:t>8 pav. Matematikos  PUPP rezultatai.</w:t>
      </w:r>
    </w:p>
    <w:p w14:paraId="7E85665A" w14:textId="77777777" w:rsidR="005A225A" w:rsidRDefault="005A225A" w:rsidP="001A6906">
      <w:pPr>
        <w:pStyle w:val="prastasiniatinklio"/>
        <w:spacing w:before="0" w:beforeAutospacing="0" w:after="0" w:afterAutospacing="0" w:line="276" w:lineRule="auto"/>
        <w:ind w:firstLine="720"/>
        <w:rPr>
          <w:rFonts w:eastAsiaTheme="minorEastAsia"/>
          <w:color w:val="000000"/>
          <w:kern w:val="24"/>
        </w:rPr>
      </w:pPr>
    </w:p>
    <w:p w14:paraId="440A71B2" w14:textId="016ED29D" w:rsidR="002C72C6" w:rsidRDefault="00101082" w:rsidP="002E3CA9">
      <w:pPr>
        <w:pStyle w:val="prastasiniatinklio"/>
        <w:spacing w:before="0" w:beforeAutospacing="0" w:after="0" w:afterAutospacing="0" w:line="276" w:lineRule="auto"/>
        <w:ind w:firstLine="720"/>
        <w:jc w:val="both"/>
        <w:rPr>
          <w:rFonts w:eastAsiaTheme="minorEastAsia"/>
          <w:color w:val="000000"/>
          <w:kern w:val="24"/>
        </w:rPr>
      </w:pPr>
      <w:r w:rsidRPr="00A0316A">
        <w:rPr>
          <w:rFonts w:eastAsiaTheme="minorEastAsia"/>
          <w:color w:val="000000"/>
          <w:kern w:val="24"/>
        </w:rPr>
        <w:t xml:space="preserve">Prezidento Jono Žemaičio gimnazijos dešimtokų matematikos PUPP </w:t>
      </w:r>
      <w:r>
        <w:rPr>
          <w:rFonts w:eastAsiaTheme="minorEastAsia"/>
          <w:color w:val="000000"/>
          <w:kern w:val="24"/>
        </w:rPr>
        <w:t xml:space="preserve">surinktų </w:t>
      </w:r>
      <w:r w:rsidRPr="00A0316A">
        <w:rPr>
          <w:rFonts w:eastAsiaTheme="minorEastAsia"/>
          <w:color w:val="000000"/>
          <w:kern w:val="24"/>
        </w:rPr>
        <w:t>taškų vidurkis aukštesnis nei šalies ar Savivaldybės. Viduklės Simono Stanevičiaus gimnazijos – aukštesnis nei Savivaldybės.</w:t>
      </w:r>
      <w:r>
        <w:rPr>
          <w:rFonts w:eastAsiaTheme="minorEastAsia"/>
          <w:color w:val="000000"/>
          <w:kern w:val="24"/>
        </w:rPr>
        <w:t xml:space="preserve"> Bendras Savivaldybės surinktų taškų vidurkis žemesnis už šalies vidurkį.</w:t>
      </w:r>
    </w:p>
    <w:p w14:paraId="38A6B28D" w14:textId="77777777" w:rsidR="001A6906" w:rsidRPr="00101082" w:rsidRDefault="001A6906" w:rsidP="001A6906">
      <w:pPr>
        <w:pStyle w:val="prastasiniatinklio"/>
        <w:spacing w:before="0" w:beforeAutospacing="0" w:after="0" w:afterAutospacing="0" w:line="276" w:lineRule="auto"/>
        <w:ind w:firstLine="720"/>
      </w:pPr>
    </w:p>
    <w:p w14:paraId="5FB8A542" w14:textId="77777777" w:rsidR="002C72C6" w:rsidRDefault="00BD1E90">
      <w:pPr>
        <w:suppressAutoHyphens w:val="0"/>
        <w:spacing w:after="0"/>
        <w:jc w:val="center"/>
        <w:textAlignment w:val="auto"/>
      </w:pPr>
      <w:r>
        <w:rPr>
          <w:rFonts w:ascii="Times New Roman" w:hAnsi="Times New Roman"/>
          <w:b/>
          <w:sz w:val="24"/>
          <w:szCs w:val="24"/>
        </w:rPr>
        <w:t>Valstybinių brandos egzaminų (VBE) rezultatai, surinktų taškų vidurkiai 2017-2021 m.</w:t>
      </w:r>
    </w:p>
    <w:tbl>
      <w:tblPr>
        <w:tblW w:w="9526" w:type="dxa"/>
        <w:tblInd w:w="108" w:type="dxa"/>
        <w:tblLayout w:type="fixed"/>
        <w:tblCellMar>
          <w:left w:w="10" w:type="dxa"/>
          <w:right w:w="10" w:type="dxa"/>
        </w:tblCellMar>
        <w:tblLook w:val="04A0" w:firstRow="1" w:lastRow="0" w:firstColumn="1" w:lastColumn="0" w:noHBand="0" w:noVBand="1"/>
      </w:tblPr>
      <w:tblGrid>
        <w:gridCol w:w="2127"/>
        <w:gridCol w:w="1417"/>
        <w:gridCol w:w="1418"/>
        <w:gridCol w:w="1417"/>
        <w:gridCol w:w="1559"/>
        <w:gridCol w:w="1588"/>
      </w:tblGrid>
      <w:tr w:rsidR="002C72C6" w14:paraId="7E67679F" w14:textId="77777777" w:rsidTr="00BD5FF0">
        <w:tc>
          <w:tcPr>
            <w:tcW w:w="212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49A8CEE2" w14:textId="77777777" w:rsidR="002C72C6" w:rsidRDefault="002C72C6">
            <w:pPr>
              <w:spacing w:after="0"/>
              <w:ind w:left="318" w:hanging="142"/>
              <w:jc w:val="both"/>
              <w:textAlignment w:val="auto"/>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C15A23E" w14:textId="77777777" w:rsidR="002C72C6" w:rsidRDefault="00BD1E90">
            <w:pPr>
              <w:spacing w:after="0"/>
              <w:jc w:val="center"/>
              <w:textAlignment w:val="auto"/>
              <w:rPr>
                <w:rFonts w:ascii="Times New Roman" w:hAnsi="Times New Roman"/>
                <w:b/>
              </w:rPr>
            </w:pPr>
            <w:r>
              <w:rPr>
                <w:rFonts w:ascii="Times New Roman" w:hAnsi="Times New Roman"/>
                <w:b/>
              </w:rPr>
              <w:t>2017 m.</w:t>
            </w:r>
          </w:p>
          <w:p w14:paraId="14FE252E" w14:textId="77777777" w:rsidR="002C72C6" w:rsidRDefault="00BD1E90">
            <w:pPr>
              <w:spacing w:after="0"/>
              <w:jc w:val="center"/>
              <w:textAlignment w:val="auto"/>
              <w:rPr>
                <w:rFonts w:ascii="Times New Roman" w:hAnsi="Times New Roman"/>
                <w:b/>
              </w:rPr>
            </w:pPr>
            <w:r>
              <w:rPr>
                <w:rFonts w:ascii="Times New Roman" w:hAnsi="Times New Roman"/>
                <w:b/>
              </w:rPr>
              <w:t>Savivaldybė/</w:t>
            </w:r>
          </w:p>
          <w:p w14:paraId="74E5048A" w14:textId="77777777" w:rsidR="002C72C6" w:rsidRDefault="00BD1E90">
            <w:pPr>
              <w:spacing w:after="0"/>
              <w:jc w:val="center"/>
              <w:textAlignment w:val="auto"/>
              <w:rPr>
                <w:rFonts w:ascii="Times New Roman" w:hAnsi="Times New Roman"/>
                <w:b/>
              </w:rPr>
            </w:pPr>
            <w:r>
              <w:rPr>
                <w:rFonts w:ascii="Times New Roman" w:hAnsi="Times New Roman"/>
                <w:b/>
              </w:rPr>
              <w:t>šalis</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0EC1021" w14:textId="77777777" w:rsidR="002C72C6" w:rsidRDefault="00BD1E90">
            <w:pPr>
              <w:spacing w:after="0"/>
              <w:jc w:val="center"/>
              <w:textAlignment w:val="auto"/>
              <w:rPr>
                <w:rFonts w:ascii="Times New Roman" w:hAnsi="Times New Roman"/>
                <w:b/>
              </w:rPr>
            </w:pPr>
            <w:r>
              <w:rPr>
                <w:rFonts w:ascii="Times New Roman" w:hAnsi="Times New Roman"/>
                <w:b/>
              </w:rPr>
              <w:t>2018 m.</w:t>
            </w:r>
          </w:p>
          <w:p w14:paraId="4B338E57" w14:textId="77777777" w:rsidR="002C72C6" w:rsidRDefault="00BD1E90">
            <w:pPr>
              <w:spacing w:after="0"/>
              <w:jc w:val="center"/>
              <w:textAlignment w:val="auto"/>
              <w:rPr>
                <w:rFonts w:ascii="Times New Roman" w:hAnsi="Times New Roman"/>
                <w:b/>
              </w:rPr>
            </w:pPr>
            <w:r>
              <w:rPr>
                <w:rFonts w:ascii="Times New Roman" w:hAnsi="Times New Roman"/>
                <w:b/>
              </w:rPr>
              <w:t>Savivaldybė/</w:t>
            </w:r>
          </w:p>
          <w:p w14:paraId="13E87CF8" w14:textId="77777777" w:rsidR="002C72C6" w:rsidRDefault="00BD1E90">
            <w:pPr>
              <w:spacing w:after="0"/>
              <w:jc w:val="center"/>
              <w:textAlignment w:val="auto"/>
              <w:rPr>
                <w:rFonts w:ascii="Times New Roman" w:hAnsi="Times New Roman"/>
                <w:b/>
              </w:rPr>
            </w:pPr>
            <w:r>
              <w:rPr>
                <w:rFonts w:ascii="Times New Roman" w:hAnsi="Times New Roman"/>
                <w:b/>
              </w:rPr>
              <w:t>šalis</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90EF602" w14:textId="77777777" w:rsidR="002C72C6" w:rsidRDefault="00BD1E90">
            <w:pPr>
              <w:spacing w:after="0"/>
              <w:jc w:val="center"/>
              <w:textAlignment w:val="auto"/>
              <w:rPr>
                <w:rFonts w:ascii="Times New Roman" w:hAnsi="Times New Roman"/>
                <w:b/>
              </w:rPr>
            </w:pPr>
            <w:r>
              <w:rPr>
                <w:rFonts w:ascii="Times New Roman" w:hAnsi="Times New Roman"/>
                <w:b/>
              </w:rPr>
              <w:t>2019 m.</w:t>
            </w:r>
          </w:p>
          <w:p w14:paraId="2E00823F" w14:textId="77777777" w:rsidR="002C72C6" w:rsidRDefault="00BD1E90">
            <w:pPr>
              <w:spacing w:after="0"/>
              <w:jc w:val="center"/>
              <w:textAlignment w:val="auto"/>
              <w:rPr>
                <w:rFonts w:ascii="Times New Roman" w:hAnsi="Times New Roman"/>
                <w:b/>
              </w:rPr>
            </w:pPr>
            <w:r>
              <w:rPr>
                <w:rFonts w:ascii="Times New Roman" w:hAnsi="Times New Roman"/>
                <w:b/>
              </w:rPr>
              <w:t>Savivaldybė/</w:t>
            </w:r>
          </w:p>
          <w:p w14:paraId="6491645B" w14:textId="77777777" w:rsidR="002C72C6" w:rsidRDefault="00BD1E90">
            <w:pPr>
              <w:spacing w:after="0"/>
              <w:jc w:val="center"/>
              <w:textAlignment w:val="auto"/>
              <w:rPr>
                <w:rFonts w:ascii="Times New Roman" w:hAnsi="Times New Roman"/>
                <w:b/>
              </w:rPr>
            </w:pPr>
            <w:r>
              <w:rPr>
                <w:rFonts w:ascii="Times New Roman" w:hAnsi="Times New Roman"/>
                <w:b/>
              </w:rPr>
              <w:t>šalis</w:t>
            </w:r>
          </w:p>
        </w:tc>
        <w:tc>
          <w:tcPr>
            <w:tcW w:w="1559"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8C3DD1D" w14:textId="77777777" w:rsidR="002C72C6" w:rsidRDefault="00BD1E90">
            <w:pPr>
              <w:spacing w:after="0"/>
              <w:jc w:val="center"/>
              <w:textAlignment w:val="auto"/>
              <w:rPr>
                <w:rFonts w:ascii="Times New Roman" w:hAnsi="Times New Roman"/>
                <w:b/>
              </w:rPr>
            </w:pPr>
            <w:r>
              <w:rPr>
                <w:rFonts w:ascii="Times New Roman" w:hAnsi="Times New Roman"/>
                <w:b/>
              </w:rPr>
              <w:t>2020 m.</w:t>
            </w:r>
          </w:p>
          <w:p w14:paraId="4D066425" w14:textId="77777777" w:rsidR="002C72C6" w:rsidRDefault="00BD1E90">
            <w:pPr>
              <w:spacing w:after="0"/>
              <w:jc w:val="center"/>
              <w:textAlignment w:val="auto"/>
              <w:rPr>
                <w:rFonts w:ascii="Times New Roman" w:hAnsi="Times New Roman"/>
                <w:b/>
              </w:rPr>
            </w:pPr>
            <w:r>
              <w:rPr>
                <w:rFonts w:ascii="Times New Roman" w:hAnsi="Times New Roman"/>
                <w:b/>
              </w:rPr>
              <w:t>Savivaldybė/</w:t>
            </w:r>
          </w:p>
          <w:p w14:paraId="093CCBA4" w14:textId="77777777" w:rsidR="002C72C6" w:rsidRDefault="00BD1E90">
            <w:pPr>
              <w:spacing w:after="0"/>
              <w:jc w:val="center"/>
              <w:textAlignment w:val="auto"/>
              <w:rPr>
                <w:rFonts w:ascii="Times New Roman" w:hAnsi="Times New Roman"/>
                <w:b/>
              </w:rPr>
            </w:pPr>
            <w:r>
              <w:rPr>
                <w:rFonts w:ascii="Times New Roman" w:hAnsi="Times New Roman"/>
                <w:b/>
              </w:rPr>
              <w:t>šalis</w:t>
            </w:r>
          </w:p>
        </w:tc>
        <w:tc>
          <w:tcPr>
            <w:tcW w:w="15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C5D1124" w14:textId="77777777" w:rsidR="002C72C6" w:rsidRDefault="00BD1E90">
            <w:pPr>
              <w:spacing w:after="0"/>
              <w:jc w:val="center"/>
              <w:textAlignment w:val="auto"/>
              <w:rPr>
                <w:rFonts w:ascii="Times New Roman" w:hAnsi="Times New Roman"/>
                <w:b/>
              </w:rPr>
            </w:pPr>
            <w:r>
              <w:rPr>
                <w:rFonts w:ascii="Times New Roman" w:hAnsi="Times New Roman"/>
                <w:b/>
              </w:rPr>
              <w:t>2021 m.</w:t>
            </w:r>
          </w:p>
          <w:p w14:paraId="1967859F" w14:textId="77777777" w:rsidR="002C72C6" w:rsidRDefault="00BD1E90">
            <w:pPr>
              <w:spacing w:after="0"/>
              <w:jc w:val="center"/>
              <w:textAlignment w:val="auto"/>
              <w:rPr>
                <w:rFonts w:ascii="Times New Roman" w:hAnsi="Times New Roman"/>
                <w:b/>
              </w:rPr>
            </w:pPr>
            <w:r>
              <w:rPr>
                <w:rFonts w:ascii="Times New Roman" w:hAnsi="Times New Roman"/>
                <w:b/>
              </w:rPr>
              <w:t>Savivaldybė/</w:t>
            </w:r>
          </w:p>
          <w:p w14:paraId="337DDBD6" w14:textId="77777777" w:rsidR="002C72C6" w:rsidRDefault="00BD1E90">
            <w:pPr>
              <w:spacing w:after="0"/>
              <w:jc w:val="center"/>
              <w:textAlignment w:val="auto"/>
              <w:rPr>
                <w:rFonts w:ascii="Times New Roman" w:hAnsi="Times New Roman"/>
                <w:b/>
              </w:rPr>
            </w:pPr>
            <w:r>
              <w:rPr>
                <w:rFonts w:ascii="Times New Roman" w:hAnsi="Times New Roman"/>
                <w:b/>
              </w:rPr>
              <w:t>šalis</w:t>
            </w:r>
          </w:p>
        </w:tc>
      </w:tr>
      <w:tr w:rsidR="002C72C6" w14:paraId="68AF53CE"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F3885"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Lietuvių kalba ir literatūra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2699" w14:textId="77777777" w:rsidR="002C72C6" w:rsidRDefault="00BD1E90">
            <w:pPr>
              <w:spacing w:after="0"/>
              <w:jc w:val="both"/>
              <w:textAlignment w:val="auto"/>
            </w:pPr>
            <w:r>
              <w:rPr>
                <w:rFonts w:ascii="Times New Roman" w:hAnsi="Times New Roman"/>
                <w:color w:val="C00000"/>
                <w:sz w:val="24"/>
                <w:szCs w:val="24"/>
              </w:rPr>
              <w:t>39,8</w:t>
            </w:r>
            <w:r>
              <w:rPr>
                <w:rFonts w:ascii="Times New Roman" w:hAnsi="Times New Roman"/>
                <w:sz w:val="24"/>
                <w:szCs w:val="24"/>
              </w:rPr>
              <w:t>/41,1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A514" w14:textId="77777777" w:rsidR="002C72C6" w:rsidRDefault="00BD1E90">
            <w:pPr>
              <w:spacing w:after="0"/>
              <w:jc w:val="both"/>
              <w:textAlignment w:val="auto"/>
            </w:pPr>
            <w:r>
              <w:rPr>
                <w:rFonts w:ascii="Times New Roman" w:hAnsi="Times New Roman"/>
                <w:color w:val="00B050"/>
                <w:sz w:val="24"/>
                <w:szCs w:val="24"/>
              </w:rPr>
              <w:t>54,3</w:t>
            </w:r>
            <w:r>
              <w:rPr>
                <w:rFonts w:ascii="Times New Roman" w:hAnsi="Times New Roman"/>
                <w:sz w:val="24"/>
                <w:szCs w:val="24"/>
              </w:rPr>
              <w:t>/46,2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2E6E0" w14:textId="77777777" w:rsidR="002C72C6" w:rsidRDefault="00BD1E90">
            <w:pPr>
              <w:spacing w:after="0"/>
              <w:jc w:val="both"/>
              <w:textAlignment w:val="auto"/>
            </w:pPr>
            <w:r>
              <w:rPr>
                <w:rFonts w:ascii="Times New Roman" w:hAnsi="Times New Roman"/>
                <w:color w:val="00B050"/>
                <w:sz w:val="24"/>
                <w:szCs w:val="24"/>
              </w:rPr>
              <w:t>48,5</w:t>
            </w:r>
            <w:r>
              <w:rPr>
                <w:rFonts w:ascii="Times New Roman" w:hAnsi="Times New Roman"/>
                <w:sz w:val="24"/>
                <w:szCs w:val="24"/>
              </w:rPr>
              <w:t>/46,1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0DD1" w14:textId="77777777" w:rsidR="002C72C6" w:rsidRDefault="00BD1E90">
            <w:pPr>
              <w:spacing w:after="0"/>
              <w:jc w:val="both"/>
              <w:textAlignment w:val="auto"/>
            </w:pPr>
            <w:r>
              <w:rPr>
                <w:rFonts w:ascii="Times New Roman" w:hAnsi="Times New Roman"/>
                <w:color w:val="00B050"/>
                <w:sz w:val="24"/>
                <w:szCs w:val="24"/>
              </w:rPr>
              <w:t>47,7</w:t>
            </w:r>
            <w:r>
              <w:rPr>
                <w:rFonts w:ascii="Times New Roman" w:hAnsi="Times New Roman"/>
                <w:sz w:val="24"/>
                <w:szCs w:val="24"/>
              </w:rPr>
              <w:t>/44,4</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F013C" w14:textId="77777777" w:rsidR="002C72C6" w:rsidRDefault="00BD1E90">
            <w:pPr>
              <w:spacing w:after="0"/>
              <w:jc w:val="both"/>
              <w:textAlignment w:val="auto"/>
            </w:pPr>
            <w:r>
              <w:rPr>
                <w:rFonts w:ascii="Times New Roman" w:hAnsi="Times New Roman"/>
                <w:b/>
                <w:color w:val="00B050"/>
                <w:sz w:val="24"/>
                <w:szCs w:val="24"/>
              </w:rPr>
              <w:t>49,98</w:t>
            </w:r>
            <w:r>
              <w:rPr>
                <w:rFonts w:ascii="Times New Roman" w:hAnsi="Times New Roman"/>
                <w:b/>
                <w:sz w:val="24"/>
                <w:szCs w:val="24"/>
              </w:rPr>
              <w:t>/43,38</w:t>
            </w:r>
          </w:p>
        </w:tc>
      </w:tr>
      <w:tr w:rsidR="002C72C6" w14:paraId="6786CBC9"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ED17"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Anglų kalba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4A60" w14:textId="77777777" w:rsidR="002C72C6" w:rsidRDefault="00BD1E90">
            <w:pPr>
              <w:spacing w:after="0"/>
              <w:jc w:val="both"/>
              <w:textAlignment w:val="auto"/>
            </w:pPr>
            <w:r>
              <w:rPr>
                <w:rFonts w:ascii="Times New Roman" w:hAnsi="Times New Roman"/>
                <w:color w:val="C00000"/>
                <w:sz w:val="24"/>
                <w:szCs w:val="24"/>
              </w:rPr>
              <w:t>60,0</w:t>
            </w:r>
            <w:r>
              <w:rPr>
                <w:rFonts w:ascii="Times New Roman" w:hAnsi="Times New Roman"/>
                <w:sz w:val="24"/>
                <w:szCs w:val="24"/>
              </w:rPr>
              <w:t>/64,8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3EF23" w14:textId="77777777" w:rsidR="002C72C6" w:rsidRDefault="00BD1E90">
            <w:pPr>
              <w:spacing w:after="0"/>
              <w:jc w:val="both"/>
              <w:textAlignment w:val="auto"/>
            </w:pPr>
            <w:r>
              <w:rPr>
                <w:rFonts w:ascii="Times New Roman" w:hAnsi="Times New Roman"/>
                <w:color w:val="C00000"/>
                <w:sz w:val="24"/>
                <w:szCs w:val="24"/>
              </w:rPr>
              <w:t>63,5</w:t>
            </w:r>
            <w:r>
              <w:rPr>
                <w:rFonts w:ascii="Times New Roman" w:hAnsi="Times New Roman"/>
                <w:sz w:val="24"/>
                <w:szCs w:val="24"/>
              </w:rPr>
              <w:t>/67,8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D647" w14:textId="77777777" w:rsidR="002C72C6" w:rsidRDefault="00BD1E90">
            <w:pPr>
              <w:spacing w:after="0"/>
              <w:jc w:val="both"/>
              <w:textAlignment w:val="auto"/>
            </w:pPr>
            <w:r>
              <w:rPr>
                <w:rFonts w:ascii="Times New Roman" w:hAnsi="Times New Roman"/>
                <w:color w:val="C00000"/>
                <w:sz w:val="24"/>
                <w:szCs w:val="24"/>
              </w:rPr>
              <w:t>63,5</w:t>
            </w:r>
            <w:r>
              <w:rPr>
                <w:rFonts w:ascii="Times New Roman" w:hAnsi="Times New Roman"/>
                <w:sz w:val="24"/>
                <w:szCs w:val="24"/>
              </w:rPr>
              <w:t>/65,9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CFD" w14:textId="77777777" w:rsidR="002C72C6" w:rsidRDefault="00BD1E90">
            <w:pPr>
              <w:spacing w:after="0"/>
              <w:jc w:val="both"/>
              <w:textAlignment w:val="auto"/>
            </w:pPr>
            <w:r>
              <w:rPr>
                <w:rFonts w:ascii="Times New Roman" w:hAnsi="Times New Roman"/>
                <w:color w:val="C00000"/>
                <w:sz w:val="24"/>
                <w:szCs w:val="24"/>
              </w:rPr>
              <w:t>69,3</w:t>
            </w:r>
            <w:r>
              <w:rPr>
                <w:rFonts w:ascii="Times New Roman" w:hAnsi="Times New Roman"/>
                <w:sz w:val="24"/>
                <w:szCs w:val="24"/>
              </w:rPr>
              <w:t>/71,0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ADC6A" w14:textId="77777777" w:rsidR="002C72C6" w:rsidRDefault="00BD1E90">
            <w:pPr>
              <w:spacing w:after="0"/>
              <w:jc w:val="both"/>
              <w:textAlignment w:val="auto"/>
            </w:pPr>
            <w:r>
              <w:rPr>
                <w:rFonts w:ascii="Times New Roman" w:hAnsi="Times New Roman"/>
                <w:b/>
                <w:color w:val="C00000"/>
                <w:sz w:val="24"/>
                <w:szCs w:val="24"/>
              </w:rPr>
              <w:t>63,53</w:t>
            </w:r>
            <w:r>
              <w:rPr>
                <w:rFonts w:ascii="Times New Roman" w:hAnsi="Times New Roman"/>
                <w:b/>
                <w:sz w:val="24"/>
                <w:szCs w:val="24"/>
              </w:rPr>
              <w:t>/65,08</w:t>
            </w:r>
          </w:p>
        </w:tc>
      </w:tr>
      <w:tr w:rsidR="002C72C6" w14:paraId="0365F457"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4D2D5"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Matematika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160A" w14:textId="77777777" w:rsidR="002C72C6" w:rsidRDefault="00BD1E90">
            <w:pPr>
              <w:spacing w:after="0"/>
              <w:jc w:val="both"/>
              <w:textAlignment w:val="auto"/>
            </w:pPr>
            <w:r>
              <w:rPr>
                <w:rFonts w:ascii="Times New Roman" w:hAnsi="Times New Roman"/>
                <w:color w:val="C00000"/>
                <w:sz w:val="24"/>
                <w:szCs w:val="24"/>
              </w:rPr>
              <w:t>44,3</w:t>
            </w:r>
            <w:r>
              <w:rPr>
                <w:rFonts w:ascii="Times New Roman" w:hAnsi="Times New Roman"/>
                <w:sz w:val="24"/>
                <w:szCs w:val="24"/>
              </w:rPr>
              <w:t>/48,6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3D40" w14:textId="77777777" w:rsidR="002C72C6" w:rsidRDefault="00BD1E90">
            <w:pPr>
              <w:spacing w:after="0"/>
              <w:jc w:val="both"/>
              <w:textAlignment w:val="auto"/>
            </w:pPr>
            <w:r>
              <w:rPr>
                <w:rFonts w:ascii="Times New Roman" w:hAnsi="Times New Roman"/>
                <w:color w:val="C00000"/>
                <w:sz w:val="24"/>
                <w:szCs w:val="24"/>
              </w:rPr>
              <w:t>27,4</w:t>
            </w:r>
            <w:r>
              <w:rPr>
                <w:rFonts w:ascii="Times New Roman" w:hAnsi="Times New Roman"/>
                <w:sz w:val="24"/>
                <w:szCs w:val="24"/>
              </w:rPr>
              <w:t>/34,8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7BE5" w14:textId="77777777" w:rsidR="002C72C6" w:rsidRDefault="00BD1E90">
            <w:pPr>
              <w:spacing w:after="0"/>
              <w:jc w:val="both"/>
              <w:textAlignment w:val="auto"/>
            </w:pPr>
            <w:r>
              <w:rPr>
                <w:rFonts w:ascii="Times New Roman" w:hAnsi="Times New Roman"/>
                <w:color w:val="00B050"/>
                <w:sz w:val="24"/>
                <w:szCs w:val="24"/>
              </w:rPr>
              <w:t>35,0</w:t>
            </w:r>
            <w:r>
              <w:rPr>
                <w:rFonts w:ascii="Times New Roman" w:hAnsi="Times New Roman"/>
                <w:sz w:val="24"/>
                <w:szCs w:val="24"/>
              </w:rPr>
              <w:t>/34,9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6CA25" w14:textId="77777777" w:rsidR="002C72C6" w:rsidRDefault="00BD1E90">
            <w:pPr>
              <w:spacing w:after="0"/>
              <w:jc w:val="both"/>
              <w:textAlignment w:val="auto"/>
            </w:pPr>
            <w:r>
              <w:rPr>
                <w:rFonts w:ascii="Times New Roman" w:hAnsi="Times New Roman"/>
                <w:color w:val="C00000"/>
                <w:sz w:val="24"/>
                <w:szCs w:val="24"/>
              </w:rPr>
              <w:t>22,2</w:t>
            </w:r>
            <w:r>
              <w:rPr>
                <w:rFonts w:ascii="Times New Roman" w:hAnsi="Times New Roman"/>
                <w:sz w:val="24"/>
                <w:szCs w:val="24"/>
              </w:rPr>
              <w:t>/26,6</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D1FE" w14:textId="77777777" w:rsidR="002C72C6" w:rsidRDefault="00BD1E90">
            <w:pPr>
              <w:spacing w:after="0"/>
              <w:jc w:val="both"/>
              <w:textAlignment w:val="auto"/>
            </w:pPr>
            <w:r>
              <w:rPr>
                <w:rFonts w:ascii="Times New Roman" w:hAnsi="Times New Roman"/>
                <w:b/>
                <w:color w:val="C00000"/>
                <w:sz w:val="24"/>
                <w:szCs w:val="24"/>
              </w:rPr>
              <w:t>32,86</w:t>
            </w:r>
            <w:r>
              <w:rPr>
                <w:rFonts w:ascii="Times New Roman" w:hAnsi="Times New Roman"/>
                <w:b/>
                <w:sz w:val="24"/>
                <w:szCs w:val="24"/>
              </w:rPr>
              <w:t>/35,24</w:t>
            </w:r>
          </w:p>
        </w:tc>
      </w:tr>
      <w:tr w:rsidR="002C72C6" w14:paraId="1722F5F4"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52D7"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Istorija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0CDF" w14:textId="77777777" w:rsidR="002C72C6" w:rsidRDefault="00BD1E90">
            <w:pPr>
              <w:spacing w:after="0"/>
              <w:jc w:val="both"/>
              <w:textAlignment w:val="auto"/>
            </w:pPr>
            <w:r>
              <w:rPr>
                <w:rFonts w:ascii="Times New Roman" w:hAnsi="Times New Roman"/>
                <w:color w:val="C00000"/>
                <w:sz w:val="24"/>
                <w:szCs w:val="24"/>
              </w:rPr>
              <w:t>49,0</w:t>
            </w:r>
            <w:r>
              <w:rPr>
                <w:rFonts w:ascii="Times New Roman" w:hAnsi="Times New Roman"/>
                <w:sz w:val="24"/>
                <w:szCs w:val="24"/>
              </w:rPr>
              <w:t>/50,2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B024" w14:textId="77777777" w:rsidR="002C72C6" w:rsidRDefault="00BD1E90">
            <w:pPr>
              <w:spacing w:after="0"/>
              <w:jc w:val="both"/>
              <w:textAlignment w:val="auto"/>
            </w:pPr>
            <w:r>
              <w:rPr>
                <w:rFonts w:ascii="Times New Roman" w:hAnsi="Times New Roman"/>
                <w:color w:val="00B050"/>
                <w:sz w:val="24"/>
                <w:szCs w:val="24"/>
              </w:rPr>
              <w:t>48,5</w:t>
            </w:r>
            <w:r>
              <w:rPr>
                <w:rFonts w:ascii="Times New Roman" w:hAnsi="Times New Roman"/>
                <w:sz w:val="24"/>
                <w:szCs w:val="24"/>
              </w:rPr>
              <w:t>/45,1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027D" w14:textId="77777777" w:rsidR="002C72C6" w:rsidRDefault="00BD1E90">
            <w:pPr>
              <w:spacing w:after="0"/>
              <w:jc w:val="both"/>
              <w:textAlignment w:val="auto"/>
            </w:pPr>
            <w:r>
              <w:rPr>
                <w:rFonts w:ascii="Times New Roman" w:hAnsi="Times New Roman"/>
                <w:color w:val="C00000"/>
                <w:sz w:val="24"/>
                <w:szCs w:val="24"/>
              </w:rPr>
              <w:t>46,3</w:t>
            </w:r>
            <w:r>
              <w:rPr>
                <w:rFonts w:ascii="Times New Roman" w:hAnsi="Times New Roman"/>
                <w:sz w:val="24"/>
                <w:szCs w:val="24"/>
              </w:rPr>
              <w:t>/47,8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2BBC" w14:textId="77777777" w:rsidR="002C72C6" w:rsidRDefault="00BD1E90">
            <w:pPr>
              <w:spacing w:after="0"/>
              <w:jc w:val="both"/>
              <w:textAlignment w:val="auto"/>
            </w:pPr>
            <w:r>
              <w:rPr>
                <w:rFonts w:ascii="Times New Roman" w:hAnsi="Times New Roman"/>
                <w:color w:val="00B050"/>
                <w:sz w:val="24"/>
                <w:szCs w:val="24"/>
              </w:rPr>
              <w:t>56,4</w:t>
            </w:r>
            <w:r>
              <w:rPr>
                <w:rFonts w:ascii="Times New Roman" w:hAnsi="Times New Roman"/>
                <w:sz w:val="24"/>
                <w:szCs w:val="24"/>
              </w:rPr>
              <w:t>/54,2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9938" w14:textId="77777777" w:rsidR="002C72C6" w:rsidRDefault="00BD1E90">
            <w:pPr>
              <w:spacing w:after="0"/>
              <w:jc w:val="both"/>
              <w:textAlignment w:val="auto"/>
            </w:pPr>
            <w:r>
              <w:rPr>
                <w:rFonts w:ascii="Times New Roman" w:hAnsi="Times New Roman"/>
                <w:b/>
                <w:color w:val="00B050"/>
                <w:sz w:val="24"/>
                <w:szCs w:val="24"/>
              </w:rPr>
              <w:t>49,1</w:t>
            </w:r>
            <w:r>
              <w:rPr>
                <w:rFonts w:ascii="Times New Roman" w:hAnsi="Times New Roman"/>
                <w:b/>
                <w:sz w:val="24"/>
                <w:szCs w:val="24"/>
              </w:rPr>
              <w:t>/48,83</w:t>
            </w:r>
          </w:p>
        </w:tc>
      </w:tr>
      <w:tr w:rsidR="002C72C6" w14:paraId="29E62D53"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47BD"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Biologija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FD0C" w14:textId="77777777" w:rsidR="002C72C6" w:rsidRDefault="00BD1E90">
            <w:pPr>
              <w:spacing w:after="0"/>
              <w:jc w:val="both"/>
              <w:textAlignment w:val="auto"/>
            </w:pPr>
            <w:r>
              <w:rPr>
                <w:rFonts w:ascii="Times New Roman" w:hAnsi="Times New Roman"/>
                <w:color w:val="00B050"/>
                <w:sz w:val="24"/>
                <w:szCs w:val="24"/>
              </w:rPr>
              <w:t>58,4</w:t>
            </w:r>
            <w:r>
              <w:rPr>
                <w:rFonts w:ascii="Times New Roman" w:hAnsi="Times New Roman"/>
                <w:sz w:val="24"/>
                <w:szCs w:val="24"/>
              </w:rPr>
              <w:t>/56,3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719A" w14:textId="77777777" w:rsidR="002C72C6" w:rsidRDefault="00BD1E90">
            <w:pPr>
              <w:spacing w:after="0"/>
              <w:jc w:val="both"/>
              <w:textAlignment w:val="auto"/>
            </w:pPr>
            <w:r>
              <w:rPr>
                <w:rFonts w:ascii="Times New Roman" w:hAnsi="Times New Roman"/>
                <w:color w:val="C00000"/>
                <w:sz w:val="24"/>
                <w:szCs w:val="24"/>
              </w:rPr>
              <w:t>56,3</w:t>
            </w:r>
            <w:r>
              <w:rPr>
                <w:rFonts w:ascii="Times New Roman" w:hAnsi="Times New Roman"/>
                <w:sz w:val="24"/>
                <w:szCs w:val="24"/>
              </w:rPr>
              <w:t>/57,6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0FC48" w14:textId="77777777" w:rsidR="002C72C6" w:rsidRDefault="00BD1E90">
            <w:pPr>
              <w:spacing w:after="0"/>
              <w:jc w:val="both"/>
              <w:textAlignment w:val="auto"/>
            </w:pPr>
            <w:r>
              <w:rPr>
                <w:rFonts w:ascii="Times New Roman" w:hAnsi="Times New Roman"/>
                <w:color w:val="00B050"/>
                <w:sz w:val="24"/>
                <w:szCs w:val="24"/>
              </w:rPr>
              <w:t>54,6</w:t>
            </w:r>
            <w:r>
              <w:rPr>
                <w:rFonts w:ascii="Times New Roman" w:hAnsi="Times New Roman"/>
                <w:sz w:val="24"/>
                <w:szCs w:val="24"/>
              </w:rPr>
              <w:t>/51,6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401C" w14:textId="77777777" w:rsidR="002C72C6" w:rsidRDefault="00BD1E90">
            <w:pPr>
              <w:spacing w:after="0"/>
              <w:jc w:val="both"/>
              <w:textAlignment w:val="auto"/>
            </w:pPr>
            <w:r>
              <w:rPr>
                <w:rFonts w:ascii="Times New Roman" w:hAnsi="Times New Roman"/>
                <w:color w:val="00B050"/>
                <w:sz w:val="24"/>
                <w:szCs w:val="24"/>
              </w:rPr>
              <w:t>56,1</w:t>
            </w:r>
            <w:r>
              <w:rPr>
                <w:rFonts w:ascii="Times New Roman" w:hAnsi="Times New Roman"/>
                <w:sz w:val="24"/>
                <w:szCs w:val="24"/>
              </w:rPr>
              <w:t>/55,1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1FA6" w14:textId="77777777" w:rsidR="002C72C6" w:rsidRDefault="00BD1E90">
            <w:pPr>
              <w:spacing w:after="0"/>
              <w:jc w:val="both"/>
              <w:textAlignment w:val="auto"/>
            </w:pPr>
            <w:r>
              <w:rPr>
                <w:rFonts w:ascii="Times New Roman" w:hAnsi="Times New Roman"/>
                <w:b/>
                <w:color w:val="C00000"/>
                <w:sz w:val="24"/>
                <w:szCs w:val="24"/>
              </w:rPr>
              <w:t>49,42</w:t>
            </w:r>
            <w:r>
              <w:rPr>
                <w:rFonts w:ascii="Times New Roman" w:hAnsi="Times New Roman"/>
                <w:b/>
                <w:sz w:val="24"/>
                <w:szCs w:val="24"/>
              </w:rPr>
              <w:t>/54,51</w:t>
            </w:r>
          </w:p>
        </w:tc>
      </w:tr>
      <w:tr w:rsidR="002C72C6" w14:paraId="4E36E10B"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931A"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Geografija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575D" w14:textId="77777777" w:rsidR="002C72C6" w:rsidRDefault="00BD1E90">
            <w:pPr>
              <w:spacing w:after="0"/>
              <w:jc w:val="both"/>
              <w:textAlignment w:val="auto"/>
            </w:pPr>
            <w:r>
              <w:rPr>
                <w:rFonts w:ascii="Times New Roman" w:hAnsi="Times New Roman"/>
                <w:color w:val="00B050"/>
                <w:sz w:val="24"/>
                <w:szCs w:val="24"/>
              </w:rPr>
              <w:t>48,2</w:t>
            </w:r>
            <w:r>
              <w:rPr>
                <w:rFonts w:ascii="Times New Roman" w:hAnsi="Times New Roman"/>
                <w:sz w:val="24"/>
                <w:szCs w:val="24"/>
              </w:rPr>
              <w:t>/47,8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5BA2" w14:textId="77777777" w:rsidR="002C72C6" w:rsidRDefault="00BD1E90">
            <w:pPr>
              <w:spacing w:after="0"/>
              <w:jc w:val="both"/>
              <w:textAlignment w:val="auto"/>
            </w:pPr>
            <w:r>
              <w:rPr>
                <w:rFonts w:ascii="Times New Roman" w:hAnsi="Times New Roman"/>
                <w:color w:val="C00000"/>
                <w:sz w:val="24"/>
                <w:szCs w:val="24"/>
              </w:rPr>
              <w:t>40,0</w:t>
            </w:r>
            <w:r>
              <w:rPr>
                <w:rFonts w:ascii="Times New Roman" w:hAnsi="Times New Roman"/>
                <w:sz w:val="24"/>
                <w:szCs w:val="24"/>
              </w:rPr>
              <w:t>/41,5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D2F51" w14:textId="77777777" w:rsidR="002C72C6" w:rsidRDefault="00BD1E90">
            <w:pPr>
              <w:spacing w:after="0"/>
              <w:jc w:val="both"/>
              <w:textAlignment w:val="auto"/>
            </w:pPr>
            <w:r>
              <w:rPr>
                <w:rFonts w:ascii="Times New Roman" w:hAnsi="Times New Roman"/>
                <w:color w:val="C00000"/>
                <w:sz w:val="24"/>
                <w:szCs w:val="24"/>
              </w:rPr>
              <w:t>37,8</w:t>
            </w:r>
            <w:r>
              <w:rPr>
                <w:rFonts w:ascii="Times New Roman" w:hAnsi="Times New Roman"/>
                <w:sz w:val="24"/>
                <w:szCs w:val="24"/>
              </w:rPr>
              <w:t>/43,7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D0B9F" w14:textId="77777777" w:rsidR="002C72C6" w:rsidRDefault="00BD1E90">
            <w:pPr>
              <w:spacing w:after="0"/>
              <w:jc w:val="both"/>
              <w:textAlignment w:val="auto"/>
            </w:pPr>
            <w:r>
              <w:rPr>
                <w:rFonts w:ascii="Times New Roman" w:hAnsi="Times New Roman"/>
                <w:color w:val="C00000"/>
                <w:sz w:val="24"/>
                <w:szCs w:val="24"/>
              </w:rPr>
              <w:t>45,6</w:t>
            </w:r>
            <w:r>
              <w:rPr>
                <w:rFonts w:ascii="Times New Roman" w:hAnsi="Times New Roman"/>
                <w:sz w:val="24"/>
                <w:szCs w:val="24"/>
              </w:rPr>
              <w:t>/48,1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9A64" w14:textId="77777777" w:rsidR="002C72C6" w:rsidRDefault="00BD1E90">
            <w:pPr>
              <w:spacing w:after="0"/>
              <w:jc w:val="both"/>
              <w:textAlignment w:val="auto"/>
            </w:pPr>
            <w:r>
              <w:rPr>
                <w:rFonts w:ascii="Times New Roman" w:hAnsi="Times New Roman"/>
                <w:b/>
                <w:color w:val="C00000"/>
                <w:sz w:val="24"/>
                <w:szCs w:val="24"/>
              </w:rPr>
              <w:t>41,17</w:t>
            </w:r>
            <w:r>
              <w:rPr>
                <w:rFonts w:ascii="Times New Roman" w:hAnsi="Times New Roman"/>
                <w:b/>
                <w:sz w:val="24"/>
                <w:szCs w:val="24"/>
              </w:rPr>
              <w:t>/45,85</w:t>
            </w:r>
          </w:p>
        </w:tc>
      </w:tr>
      <w:tr w:rsidR="002C72C6" w14:paraId="6B4E8A4B"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405C"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Chemija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C955" w14:textId="77777777" w:rsidR="002C72C6" w:rsidRDefault="00BD1E90">
            <w:pPr>
              <w:spacing w:after="0"/>
              <w:jc w:val="both"/>
              <w:textAlignment w:val="auto"/>
            </w:pPr>
            <w:r>
              <w:rPr>
                <w:rFonts w:ascii="Times New Roman" w:hAnsi="Times New Roman"/>
                <w:color w:val="C00000"/>
                <w:sz w:val="24"/>
                <w:szCs w:val="24"/>
              </w:rPr>
              <w:t>60,9</w:t>
            </w:r>
            <w:r>
              <w:rPr>
                <w:rFonts w:ascii="Times New Roman" w:hAnsi="Times New Roman"/>
                <w:sz w:val="24"/>
                <w:szCs w:val="24"/>
              </w:rPr>
              <w:t>/62,3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BFC1" w14:textId="77777777" w:rsidR="002C72C6" w:rsidRDefault="00BD1E90">
            <w:pPr>
              <w:spacing w:after="0"/>
              <w:jc w:val="both"/>
              <w:textAlignment w:val="auto"/>
            </w:pPr>
            <w:r>
              <w:rPr>
                <w:rFonts w:ascii="Times New Roman" w:hAnsi="Times New Roman"/>
                <w:color w:val="C00000"/>
                <w:sz w:val="24"/>
                <w:szCs w:val="24"/>
              </w:rPr>
              <w:t>49,7</w:t>
            </w:r>
            <w:r>
              <w:rPr>
                <w:rFonts w:ascii="Times New Roman" w:hAnsi="Times New Roman"/>
                <w:sz w:val="24"/>
                <w:szCs w:val="24"/>
              </w:rPr>
              <w:t>/57,4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554F" w14:textId="77777777" w:rsidR="002C72C6" w:rsidRDefault="00BD1E90">
            <w:pPr>
              <w:spacing w:after="0"/>
              <w:jc w:val="both"/>
              <w:textAlignment w:val="auto"/>
            </w:pPr>
            <w:r>
              <w:rPr>
                <w:rFonts w:ascii="Times New Roman" w:hAnsi="Times New Roman"/>
                <w:color w:val="C00000"/>
                <w:sz w:val="24"/>
                <w:szCs w:val="24"/>
              </w:rPr>
              <w:t>54,7</w:t>
            </w:r>
            <w:r>
              <w:rPr>
                <w:rFonts w:ascii="Times New Roman" w:hAnsi="Times New Roman"/>
                <w:sz w:val="24"/>
                <w:szCs w:val="24"/>
              </w:rPr>
              <w:t>/57,1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B9DD3" w14:textId="77777777" w:rsidR="002C72C6" w:rsidRDefault="00BD1E90">
            <w:pPr>
              <w:spacing w:after="0"/>
              <w:jc w:val="both"/>
              <w:textAlignment w:val="auto"/>
            </w:pPr>
            <w:r>
              <w:rPr>
                <w:rFonts w:ascii="Times New Roman" w:hAnsi="Times New Roman"/>
                <w:color w:val="C00000"/>
                <w:sz w:val="24"/>
                <w:szCs w:val="24"/>
              </w:rPr>
              <w:t>43,6</w:t>
            </w:r>
            <w:r>
              <w:rPr>
                <w:rFonts w:ascii="Times New Roman" w:hAnsi="Times New Roman"/>
                <w:sz w:val="24"/>
                <w:szCs w:val="24"/>
              </w:rPr>
              <w:t>/52,3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29799" w14:textId="77777777" w:rsidR="002C72C6" w:rsidRDefault="00BD1E90">
            <w:pPr>
              <w:spacing w:after="0"/>
              <w:jc w:val="both"/>
              <w:textAlignment w:val="auto"/>
            </w:pPr>
            <w:r>
              <w:rPr>
                <w:rFonts w:ascii="Times New Roman" w:hAnsi="Times New Roman"/>
                <w:b/>
                <w:color w:val="C00000"/>
                <w:sz w:val="24"/>
                <w:szCs w:val="24"/>
              </w:rPr>
              <w:t>37,67</w:t>
            </w:r>
            <w:r>
              <w:rPr>
                <w:rFonts w:ascii="Times New Roman" w:hAnsi="Times New Roman"/>
                <w:b/>
                <w:sz w:val="24"/>
                <w:szCs w:val="24"/>
              </w:rPr>
              <w:t>/51,36</w:t>
            </w:r>
          </w:p>
        </w:tc>
      </w:tr>
      <w:tr w:rsidR="002C72C6" w14:paraId="03CB5308"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C448D"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Fizika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E9EE1" w14:textId="77777777" w:rsidR="002C72C6" w:rsidRDefault="00BD1E90">
            <w:pPr>
              <w:spacing w:after="0"/>
              <w:jc w:val="both"/>
              <w:textAlignment w:val="auto"/>
            </w:pPr>
            <w:r>
              <w:rPr>
                <w:rFonts w:ascii="Times New Roman" w:hAnsi="Times New Roman"/>
                <w:color w:val="C00000"/>
                <w:sz w:val="24"/>
                <w:szCs w:val="24"/>
              </w:rPr>
              <w:t>39,9</w:t>
            </w:r>
            <w:r>
              <w:rPr>
                <w:rFonts w:ascii="Times New Roman" w:hAnsi="Times New Roman"/>
                <w:sz w:val="24"/>
                <w:szCs w:val="24"/>
              </w:rPr>
              <w:t>/48,7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E66C" w14:textId="77777777" w:rsidR="002C72C6" w:rsidRDefault="00BD1E90">
            <w:pPr>
              <w:spacing w:after="0"/>
              <w:jc w:val="both"/>
              <w:textAlignment w:val="auto"/>
            </w:pPr>
            <w:r>
              <w:rPr>
                <w:rFonts w:ascii="Times New Roman" w:hAnsi="Times New Roman"/>
                <w:color w:val="C00000"/>
                <w:sz w:val="24"/>
                <w:szCs w:val="24"/>
              </w:rPr>
              <w:t>28,7</w:t>
            </w:r>
            <w:r>
              <w:rPr>
                <w:rFonts w:ascii="Times New Roman" w:hAnsi="Times New Roman"/>
                <w:sz w:val="24"/>
                <w:szCs w:val="24"/>
              </w:rPr>
              <w:t>/43,0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1780E" w14:textId="77777777" w:rsidR="002C72C6" w:rsidRDefault="00BD1E90">
            <w:pPr>
              <w:spacing w:after="0"/>
              <w:jc w:val="both"/>
              <w:textAlignment w:val="auto"/>
            </w:pPr>
            <w:r>
              <w:rPr>
                <w:rFonts w:ascii="Times New Roman" w:hAnsi="Times New Roman"/>
                <w:color w:val="C00000"/>
                <w:sz w:val="24"/>
                <w:szCs w:val="24"/>
              </w:rPr>
              <w:t>44,2</w:t>
            </w:r>
            <w:r>
              <w:rPr>
                <w:rFonts w:ascii="Times New Roman" w:hAnsi="Times New Roman"/>
                <w:sz w:val="24"/>
                <w:szCs w:val="24"/>
              </w:rPr>
              <w:t>/48,1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7B1E" w14:textId="77777777" w:rsidR="002C72C6" w:rsidRDefault="00BD1E90">
            <w:pPr>
              <w:spacing w:after="0"/>
              <w:jc w:val="both"/>
              <w:textAlignment w:val="auto"/>
            </w:pPr>
            <w:r>
              <w:rPr>
                <w:rFonts w:ascii="Times New Roman" w:hAnsi="Times New Roman"/>
                <w:color w:val="C00000"/>
                <w:sz w:val="24"/>
                <w:szCs w:val="24"/>
              </w:rPr>
              <w:t>46,2</w:t>
            </w:r>
            <w:r>
              <w:rPr>
                <w:rFonts w:ascii="Times New Roman" w:hAnsi="Times New Roman"/>
                <w:sz w:val="24"/>
                <w:szCs w:val="24"/>
              </w:rPr>
              <w:t>/46,5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F30F" w14:textId="77777777" w:rsidR="002C72C6" w:rsidRDefault="00BD1E90">
            <w:pPr>
              <w:spacing w:after="0"/>
              <w:jc w:val="both"/>
              <w:textAlignment w:val="auto"/>
            </w:pPr>
            <w:r>
              <w:rPr>
                <w:rFonts w:ascii="Times New Roman" w:hAnsi="Times New Roman"/>
                <w:b/>
                <w:color w:val="00B050"/>
                <w:sz w:val="24"/>
                <w:szCs w:val="24"/>
              </w:rPr>
              <w:t>55,38</w:t>
            </w:r>
            <w:r>
              <w:rPr>
                <w:rFonts w:ascii="Times New Roman" w:hAnsi="Times New Roman"/>
                <w:b/>
                <w:sz w:val="24"/>
                <w:szCs w:val="24"/>
              </w:rPr>
              <w:t>/47,1</w:t>
            </w:r>
          </w:p>
        </w:tc>
      </w:tr>
      <w:tr w:rsidR="002C72C6" w14:paraId="6D94A35B" w14:textId="77777777" w:rsidTr="00B655D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FF72" w14:textId="77777777" w:rsidR="002C72C6" w:rsidRDefault="00BD1E90">
            <w:pPr>
              <w:spacing w:after="0"/>
              <w:textAlignment w:val="auto"/>
              <w:rPr>
                <w:rFonts w:ascii="Times New Roman" w:hAnsi="Times New Roman"/>
                <w:sz w:val="24"/>
                <w:szCs w:val="24"/>
              </w:rPr>
            </w:pPr>
            <w:r>
              <w:rPr>
                <w:rFonts w:ascii="Times New Roman" w:hAnsi="Times New Roman"/>
                <w:sz w:val="24"/>
                <w:szCs w:val="24"/>
              </w:rPr>
              <w:t>Informacinės technologijos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9255" w14:textId="77777777" w:rsidR="002C72C6" w:rsidRDefault="00BD1E90">
            <w:pPr>
              <w:spacing w:after="0"/>
              <w:jc w:val="both"/>
              <w:textAlignment w:val="auto"/>
            </w:pPr>
            <w:r>
              <w:rPr>
                <w:rFonts w:ascii="Times New Roman" w:hAnsi="Times New Roman"/>
                <w:color w:val="00B050"/>
                <w:sz w:val="24"/>
                <w:szCs w:val="24"/>
              </w:rPr>
              <w:t>59,5</w:t>
            </w:r>
            <w:r>
              <w:rPr>
                <w:rFonts w:ascii="Times New Roman" w:hAnsi="Times New Roman"/>
                <w:sz w:val="24"/>
                <w:szCs w:val="24"/>
              </w:rPr>
              <w:t>/51,8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7928" w14:textId="77777777" w:rsidR="002C72C6" w:rsidRDefault="00BD1E90">
            <w:pPr>
              <w:spacing w:after="0"/>
              <w:jc w:val="both"/>
              <w:textAlignment w:val="auto"/>
            </w:pPr>
            <w:r>
              <w:rPr>
                <w:rFonts w:ascii="Times New Roman" w:hAnsi="Times New Roman"/>
                <w:color w:val="C00000"/>
                <w:sz w:val="24"/>
                <w:szCs w:val="24"/>
              </w:rPr>
              <w:t>49,2</w:t>
            </w:r>
            <w:r>
              <w:rPr>
                <w:rFonts w:ascii="Times New Roman" w:hAnsi="Times New Roman"/>
                <w:sz w:val="24"/>
                <w:szCs w:val="24"/>
              </w:rPr>
              <w:t>/58,7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6C8CE" w14:textId="77777777" w:rsidR="002C72C6" w:rsidRDefault="00BD1E90">
            <w:pPr>
              <w:spacing w:after="0"/>
              <w:jc w:val="both"/>
              <w:textAlignment w:val="auto"/>
            </w:pPr>
            <w:r>
              <w:rPr>
                <w:rFonts w:ascii="Times New Roman" w:hAnsi="Times New Roman"/>
                <w:color w:val="00B050"/>
                <w:sz w:val="24"/>
                <w:szCs w:val="24"/>
              </w:rPr>
              <w:t>56,4</w:t>
            </w:r>
            <w:r>
              <w:rPr>
                <w:rFonts w:ascii="Times New Roman" w:hAnsi="Times New Roman"/>
                <w:sz w:val="24"/>
                <w:szCs w:val="24"/>
              </w:rPr>
              <w:t>/54,7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3A89" w14:textId="77777777" w:rsidR="002C72C6" w:rsidRDefault="00BD1E90">
            <w:pPr>
              <w:spacing w:after="0"/>
              <w:jc w:val="both"/>
              <w:textAlignment w:val="auto"/>
            </w:pPr>
            <w:r>
              <w:rPr>
                <w:rFonts w:ascii="Times New Roman" w:hAnsi="Times New Roman"/>
                <w:color w:val="C00000"/>
                <w:sz w:val="24"/>
                <w:szCs w:val="24"/>
              </w:rPr>
              <w:t>41,7</w:t>
            </w:r>
            <w:r>
              <w:rPr>
                <w:rFonts w:ascii="Times New Roman" w:hAnsi="Times New Roman"/>
                <w:sz w:val="24"/>
                <w:szCs w:val="24"/>
              </w:rPr>
              <w:t>/46,7</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8059" w14:textId="77777777" w:rsidR="002C72C6" w:rsidRDefault="00BD1E90">
            <w:pPr>
              <w:spacing w:after="0"/>
              <w:jc w:val="both"/>
              <w:textAlignment w:val="auto"/>
            </w:pPr>
            <w:r>
              <w:rPr>
                <w:rFonts w:ascii="Times New Roman" w:hAnsi="Times New Roman"/>
                <w:b/>
                <w:color w:val="00B050"/>
                <w:sz w:val="24"/>
                <w:szCs w:val="24"/>
              </w:rPr>
              <w:t>55,94</w:t>
            </w:r>
            <w:r>
              <w:rPr>
                <w:rFonts w:ascii="Times New Roman" w:hAnsi="Times New Roman"/>
                <w:b/>
                <w:sz w:val="24"/>
                <w:szCs w:val="24"/>
              </w:rPr>
              <w:t>/47,69</w:t>
            </w:r>
          </w:p>
        </w:tc>
      </w:tr>
    </w:tbl>
    <w:p w14:paraId="7A4BCFC5" w14:textId="77777777" w:rsidR="002C72C6" w:rsidRDefault="00BD1E90" w:rsidP="00B655D7">
      <w:pPr>
        <w:suppressAutoHyphens w:val="0"/>
        <w:spacing w:after="0" w:line="276" w:lineRule="auto"/>
        <w:ind w:right="-285" w:firstLine="720"/>
        <w:jc w:val="both"/>
        <w:textAlignment w:val="auto"/>
        <w:rPr>
          <w:rFonts w:ascii="Times New Roman" w:hAnsi="Times New Roman"/>
          <w:i/>
          <w:sz w:val="20"/>
          <w:szCs w:val="20"/>
        </w:rPr>
      </w:pPr>
      <w:r>
        <w:rPr>
          <w:rFonts w:ascii="Times New Roman" w:hAnsi="Times New Roman"/>
          <w:i/>
          <w:sz w:val="20"/>
          <w:szCs w:val="20"/>
        </w:rPr>
        <w:t>Duomenų šaltinis: NŠA.</w:t>
      </w:r>
    </w:p>
    <w:p w14:paraId="496EA031" w14:textId="77777777" w:rsidR="00E33E13" w:rsidRDefault="00E33E13" w:rsidP="00B655D7">
      <w:pPr>
        <w:suppressAutoHyphens w:val="0"/>
        <w:spacing w:after="0" w:line="276" w:lineRule="auto"/>
        <w:ind w:right="-285" w:firstLine="720"/>
        <w:jc w:val="both"/>
        <w:textAlignment w:val="auto"/>
        <w:rPr>
          <w:rFonts w:ascii="Times New Roman" w:hAnsi="Times New Roman"/>
          <w:i/>
          <w:sz w:val="20"/>
          <w:szCs w:val="20"/>
        </w:rPr>
      </w:pPr>
    </w:p>
    <w:p w14:paraId="0B092A5A" w14:textId="77777777" w:rsidR="00875E68" w:rsidRDefault="00875E68" w:rsidP="00875E68">
      <w:pPr>
        <w:spacing w:line="276" w:lineRule="auto"/>
        <w:ind w:right="-1" w:firstLine="720"/>
        <w:jc w:val="both"/>
        <w:rPr>
          <w:rFonts w:ascii="Times New Roman" w:hAnsi="Times New Roman"/>
          <w:sz w:val="24"/>
          <w:szCs w:val="24"/>
        </w:rPr>
      </w:pPr>
      <w:r>
        <w:rPr>
          <w:rFonts w:ascii="Times New Roman" w:hAnsi="Times New Roman"/>
          <w:sz w:val="24"/>
          <w:szCs w:val="24"/>
        </w:rPr>
        <w:t xml:space="preserve">Nuo 2018 iki 2021 metų lietuvių kalbos ir literatūros VBE Savivaldybės surinktų taškų vidurkis yra didesnis už šalies surinktų taškų vidurkį. Anglų kalbos rezultatai stabilūs, tačiau nežymiai mažesni už šalies surinktų taškų vidurkį. Matematikos valstybinio brandos egzamino rezultatai </w:t>
      </w:r>
      <w:r>
        <w:rPr>
          <w:rFonts w:ascii="Times New Roman" w:hAnsi="Times New Roman"/>
          <w:sz w:val="24"/>
          <w:szCs w:val="24"/>
        </w:rPr>
        <w:lastRenderedPageBreak/>
        <w:t xml:space="preserve">koreliuoja su šalies surenkamų taškų vidurkiu, tačiau įžvelgiami prastėjantys Savivaldybės rezultatai. Nuo 2017 metų 5 metų laikotarpiu surinktų taškų vidurkis sumažėjo 11,44 taško. Biologijos ir chemijos valstybinių brandos egzaminų Savivaldybės rezultatai taip pat turi prastėjančią tendenciją. Biologijos VBE  5 metų laikotarpiu surenkamų taškų vidurkis sumažėjo 8,98 taško, chemijos – 23,23 taško. </w:t>
      </w:r>
    </w:p>
    <w:p w14:paraId="79AA80DB" w14:textId="77777777" w:rsidR="00875E68" w:rsidRDefault="00875E68" w:rsidP="00875E68">
      <w:pPr>
        <w:spacing w:line="276" w:lineRule="auto"/>
        <w:ind w:right="-1" w:firstLine="720"/>
        <w:jc w:val="both"/>
        <w:rPr>
          <w:rFonts w:ascii="Times New Roman" w:hAnsi="Times New Roman"/>
          <w:sz w:val="24"/>
          <w:szCs w:val="24"/>
        </w:rPr>
      </w:pPr>
      <w:r>
        <w:rPr>
          <w:rFonts w:ascii="Times New Roman" w:hAnsi="Times New Roman"/>
          <w:sz w:val="24"/>
          <w:szCs w:val="24"/>
        </w:rPr>
        <w:t>2021 metų informacinių technologijų (IT) VBE 4 abiturientų žinios ir gebėjimai įvertinti maksimaliai – 100 balų. 2017, 2019 ir 2021 metų IT VBE Savivaldybės surinktų taškų vidurkiai viršija šalies vidurkį. 2021 m. 7 abiturientai pasiekė aukščiausią įvertinimą už lietuvių kalbos ir literatūros valstybinį brandos egzaminą, 5  užsienio kalbos (anglų) VBE ir 1 –  geografijos VBE.</w:t>
      </w:r>
    </w:p>
    <w:p w14:paraId="008F66D6" w14:textId="77777777" w:rsidR="002C72C6" w:rsidRDefault="00BD1E90" w:rsidP="00B0210F">
      <w:pPr>
        <w:suppressAutoHyphens w:val="0"/>
        <w:spacing w:line="276" w:lineRule="auto"/>
        <w:jc w:val="both"/>
        <w:textAlignment w:val="auto"/>
      </w:pPr>
      <w:r>
        <w:rPr>
          <w:noProof/>
          <w:lang w:eastAsia="lt-LT"/>
        </w:rPr>
        <w:drawing>
          <wp:inline distT="0" distB="0" distL="0" distR="0" wp14:anchorId="5ECD10B1" wp14:editId="437B924A">
            <wp:extent cx="6096000" cy="3524250"/>
            <wp:effectExtent l="0" t="0" r="0" b="0"/>
            <wp:docPr id="7"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118819" cy="3537442"/>
                    </a:xfrm>
                    <a:prstGeom prst="rect">
                      <a:avLst/>
                    </a:prstGeom>
                    <a:noFill/>
                    <a:ln>
                      <a:noFill/>
                      <a:prstDash/>
                    </a:ln>
                  </pic:spPr>
                </pic:pic>
              </a:graphicData>
            </a:graphic>
          </wp:inline>
        </w:drawing>
      </w:r>
    </w:p>
    <w:p w14:paraId="1868C9B4" w14:textId="77777777" w:rsidR="002C72C6" w:rsidRDefault="00BD1E90" w:rsidP="00B655D7">
      <w:pPr>
        <w:suppressAutoHyphens w:val="0"/>
        <w:spacing w:after="0" w:line="276" w:lineRule="auto"/>
        <w:ind w:right="-285" w:firstLine="720"/>
        <w:jc w:val="both"/>
        <w:textAlignment w:val="auto"/>
        <w:rPr>
          <w:rFonts w:ascii="Times New Roman" w:hAnsi="Times New Roman"/>
          <w:i/>
          <w:sz w:val="20"/>
          <w:szCs w:val="20"/>
        </w:rPr>
      </w:pPr>
      <w:r>
        <w:rPr>
          <w:rFonts w:ascii="Times New Roman" w:hAnsi="Times New Roman"/>
          <w:i/>
          <w:sz w:val="20"/>
          <w:szCs w:val="20"/>
        </w:rPr>
        <w:t>Duomenų šaltinis: NŠA.</w:t>
      </w:r>
    </w:p>
    <w:p w14:paraId="5DA6BC7B" w14:textId="77777777" w:rsidR="00B0210F" w:rsidRDefault="00B0210F" w:rsidP="00B655D7">
      <w:pPr>
        <w:suppressAutoHyphens w:val="0"/>
        <w:spacing w:after="0" w:line="276" w:lineRule="auto"/>
        <w:ind w:right="-285" w:firstLine="720"/>
        <w:jc w:val="both"/>
        <w:textAlignment w:val="auto"/>
        <w:rPr>
          <w:rFonts w:ascii="Times New Roman" w:hAnsi="Times New Roman"/>
          <w:i/>
          <w:sz w:val="20"/>
          <w:szCs w:val="20"/>
        </w:rPr>
      </w:pPr>
    </w:p>
    <w:p w14:paraId="21B7667C" w14:textId="77777777" w:rsidR="005A225A" w:rsidRPr="00B0210F" w:rsidRDefault="005A225A" w:rsidP="005A225A">
      <w:pPr>
        <w:suppressAutoHyphens w:val="0"/>
        <w:spacing w:after="0" w:line="276" w:lineRule="auto"/>
        <w:ind w:right="-1" w:firstLine="720"/>
        <w:jc w:val="center"/>
        <w:textAlignment w:val="auto"/>
        <w:rPr>
          <w:rFonts w:ascii="Times New Roman" w:hAnsi="Times New Roman"/>
          <w:sz w:val="20"/>
          <w:szCs w:val="20"/>
        </w:rPr>
      </w:pPr>
      <w:r w:rsidRPr="00B0210F">
        <w:rPr>
          <w:rFonts w:ascii="Times New Roman" w:hAnsi="Times New Roman"/>
          <w:sz w:val="20"/>
          <w:szCs w:val="20"/>
        </w:rPr>
        <w:t>9</w:t>
      </w:r>
      <w:r w:rsidR="00BD1E90" w:rsidRPr="00B0210F">
        <w:rPr>
          <w:rFonts w:ascii="Times New Roman" w:hAnsi="Times New Roman"/>
          <w:sz w:val="20"/>
          <w:szCs w:val="20"/>
        </w:rPr>
        <w:t xml:space="preserve"> pav. Savivaldybės 2021 m. VBE balų vidurkių palyginimas su šalies rezultatais, naudojant standartizuotus taškus. Diagramoje analizuojami Raseinių rajono savivaldybės mokyklų ir šalies mokiniai, </w:t>
      </w:r>
    </w:p>
    <w:p w14:paraId="5DEC3F3A" w14:textId="13E3782B" w:rsidR="00B655D7" w:rsidRPr="00B0210F" w:rsidRDefault="00BD1E90" w:rsidP="005A225A">
      <w:pPr>
        <w:suppressAutoHyphens w:val="0"/>
        <w:spacing w:after="0" w:line="276" w:lineRule="auto"/>
        <w:ind w:right="-1" w:firstLine="720"/>
        <w:jc w:val="center"/>
        <w:textAlignment w:val="auto"/>
        <w:rPr>
          <w:rFonts w:ascii="Times New Roman" w:hAnsi="Times New Roman"/>
          <w:sz w:val="20"/>
          <w:szCs w:val="20"/>
        </w:rPr>
      </w:pPr>
      <w:r w:rsidRPr="00B0210F">
        <w:rPr>
          <w:rFonts w:ascii="Times New Roman" w:hAnsi="Times New Roman"/>
          <w:sz w:val="20"/>
          <w:szCs w:val="20"/>
        </w:rPr>
        <w:t>be eksternų ir buvusių mokinių.</w:t>
      </w:r>
    </w:p>
    <w:p w14:paraId="2073813A" w14:textId="77777777" w:rsidR="005A225A" w:rsidRDefault="005A225A" w:rsidP="007D5F18">
      <w:pPr>
        <w:suppressAutoHyphens w:val="0"/>
        <w:spacing w:after="0" w:line="276" w:lineRule="auto"/>
        <w:ind w:right="-1" w:firstLine="720"/>
        <w:jc w:val="both"/>
        <w:textAlignment w:val="auto"/>
        <w:rPr>
          <w:rFonts w:ascii="Times New Roman" w:hAnsi="Times New Roman"/>
          <w:b/>
        </w:rPr>
      </w:pPr>
    </w:p>
    <w:p w14:paraId="739CF0B9" w14:textId="5F216D85" w:rsidR="00875E68" w:rsidRDefault="005A225A" w:rsidP="00B0210F">
      <w:pPr>
        <w:spacing w:after="0" w:line="276" w:lineRule="auto"/>
        <w:ind w:right="-1" w:firstLine="709"/>
        <w:jc w:val="both"/>
        <w:textAlignment w:val="auto"/>
        <w:rPr>
          <w:rFonts w:ascii="Times New Roman" w:hAnsi="Times New Roman"/>
          <w:sz w:val="24"/>
          <w:szCs w:val="24"/>
        </w:rPr>
      </w:pPr>
      <w:r w:rsidRPr="00B0210F">
        <w:rPr>
          <w:rFonts w:ascii="Times New Roman" w:hAnsi="Times New Roman"/>
          <w:sz w:val="24"/>
          <w:szCs w:val="24"/>
        </w:rPr>
        <w:t>9</w:t>
      </w:r>
      <w:r w:rsidR="00875E68" w:rsidRPr="005A225A">
        <w:rPr>
          <w:rFonts w:ascii="Times New Roman" w:hAnsi="Times New Roman"/>
          <w:color w:val="FF0000"/>
          <w:sz w:val="24"/>
          <w:szCs w:val="24"/>
        </w:rPr>
        <w:t xml:space="preserve"> </w:t>
      </w:r>
      <w:r w:rsidR="00875E68">
        <w:rPr>
          <w:rFonts w:ascii="Times New Roman" w:hAnsi="Times New Roman"/>
          <w:sz w:val="24"/>
          <w:szCs w:val="24"/>
        </w:rPr>
        <w:t>paveiksle esantis grafikas iliustruoja, kad informacinių technologijų, istorijos, fizikos, užsienio kalbos (anglų) ir lietuvių kalbos ir literatūros VBE įvertinimų rodikliai aukštesni už šalies mokyklų vidurkius. Geografijos, chemijos, biologijos, matematikos VBE  įvertinimų vidurkiai žemesni už šalies mokyklų vidurkius.</w:t>
      </w:r>
    </w:p>
    <w:p w14:paraId="5351EDCF" w14:textId="77777777" w:rsidR="002C72C6" w:rsidRPr="00B655D7" w:rsidRDefault="00BD1E90" w:rsidP="00B0210F">
      <w:pPr>
        <w:autoSpaceDE w:val="0"/>
        <w:spacing w:before="120" w:after="120" w:line="276" w:lineRule="auto"/>
        <w:ind w:firstLine="709"/>
        <w:jc w:val="both"/>
        <w:textAlignment w:val="auto"/>
      </w:pPr>
      <w:r>
        <w:rPr>
          <w:rFonts w:ascii="Times New Roman" w:hAnsi="Times New Roman"/>
          <w:b/>
          <w:bCs/>
          <w:sz w:val="24"/>
          <w:szCs w:val="24"/>
        </w:rPr>
        <w:t xml:space="preserve">Pedagoginių darbuotojų išsilavinimas ir kvalifikacija. </w:t>
      </w:r>
      <w:r>
        <w:rPr>
          <w:rFonts w:ascii="Times New Roman" w:hAnsi="Times New Roman"/>
          <w:sz w:val="24"/>
          <w:szCs w:val="24"/>
          <w:shd w:val="clear" w:color="auto" w:fill="FFFFFF"/>
        </w:rPr>
        <w:t xml:space="preserve">Pedagoginių darbuotojų, dirbančių bendrojo ugdymo mokyklose, skaičius kasmet nežymiai mažėja. </w:t>
      </w:r>
    </w:p>
    <w:p w14:paraId="091CF5CB" w14:textId="77777777" w:rsidR="002C72C6" w:rsidRDefault="00BD1E90" w:rsidP="00B0210F">
      <w:pPr>
        <w:autoSpaceDE w:val="0"/>
        <w:spacing w:before="120" w:after="120" w:line="276" w:lineRule="auto"/>
        <w:ind w:firstLine="709"/>
        <w:jc w:val="both"/>
        <w:textAlignment w:val="auto"/>
      </w:pPr>
      <w:r>
        <w:rPr>
          <w:rFonts w:ascii="Times New Roman" w:hAnsi="Times New Roman"/>
          <w:sz w:val="24"/>
          <w:szCs w:val="24"/>
          <w:shd w:val="clear" w:color="auto" w:fill="FFFFFF"/>
        </w:rPr>
        <w:t>Iš 340 bendrojo ugdymo mokyklose dirbančių pedagoginių darbuotojų 97,4 % turi aukštąjį išsilavinimą, 2,6 % - aukštesnįjį išsilavinimą. Lyginant su praėjusiais mokslo metais 0,8</w:t>
      </w:r>
      <w:r>
        <w:rPr>
          <w:rFonts w:ascii="Times New Roman" w:hAnsi="Times New Roman"/>
          <w:sz w:val="24"/>
          <w:szCs w:val="24"/>
        </w:rPr>
        <w:t xml:space="preserve"> % </w:t>
      </w:r>
      <w:r>
        <w:rPr>
          <w:rFonts w:ascii="Times New Roman" w:hAnsi="Times New Roman"/>
          <w:sz w:val="24"/>
          <w:szCs w:val="24"/>
          <w:shd w:val="clear" w:color="auto" w:fill="FFFFFF"/>
        </w:rPr>
        <w:t>padidėjo aukštąjį išsilavinimą turinčių pedagogų dalis ir 0,3</w:t>
      </w:r>
      <w:r>
        <w:rPr>
          <w:rFonts w:ascii="Times New Roman" w:hAnsi="Times New Roman"/>
          <w:sz w:val="24"/>
          <w:szCs w:val="24"/>
        </w:rPr>
        <w:t xml:space="preserve"> % - aukštesnįjį išsilavinimą </w:t>
      </w:r>
      <w:r>
        <w:rPr>
          <w:rFonts w:ascii="Times New Roman" w:hAnsi="Times New Roman"/>
          <w:sz w:val="24"/>
          <w:szCs w:val="24"/>
          <w:shd w:val="clear" w:color="auto" w:fill="FFFFFF"/>
        </w:rPr>
        <w:t>turinčių pedagogų dalis.</w:t>
      </w:r>
    </w:p>
    <w:p w14:paraId="35B5FDDF" w14:textId="0815FFEC" w:rsidR="007D5F18" w:rsidRPr="00BD5FF0" w:rsidRDefault="00BD1E90" w:rsidP="00B0210F">
      <w:pPr>
        <w:spacing w:line="276" w:lineRule="auto"/>
        <w:ind w:firstLine="709"/>
        <w:jc w:val="both"/>
        <w:textAlignment w:val="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2021-2022 </w:t>
      </w:r>
      <w:r w:rsidR="006F6FEB">
        <w:rPr>
          <w:rFonts w:ascii="Times New Roman" w:eastAsia="Times New Roman" w:hAnsi="Times New Roman"/>
          <w:bCs/>
          <w:sz w:val="24"/>
          <w:szCs w:val="24"/>
        </w:rPr>
        <w:t xml:space="preserve">m. m. </w:t>
      </w:r>
      <w:r>
        <w:rPr>
          <w:rFonts w:ascii="Times New Roman" w:eastAsia="Times New Roman" w:hAnsi="Times New Roman"/>
          <w:bCs/>
          <w:sz w:val="24"/>
          <w:szCs w:val="24"/>
        </w:rPr>
        <w:t xml:space="preserve">atestuotų pedagogų (įskaitant mokyklų vadovus) buvo </w:t>
      </w:r>
      <w:r>
        <w:rPr>
          <w:rFonts w:ascii="Times New Roman" w:eastAsia="Times New Roman" w:hAnsi="Times New Roman"/>
          <w:sz w:val="24"/>
          <w:szCs w:val="24"/>
        </w:rPr>
        <w:t>96,5 %, iš jų</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mokytojo (specialisto) kategoriją turėjo 5,6 %, vyresniojo mokytojo (specialisto) kategoriją – 37,1 %, mokytojo (specialisto) metodininko kategoriją – 49,1 %, mokytojo (specialisto) eksperto – 4,7 % rajono pedagogų. </w:t>
      </w:r>
      <w:r>
        <w:rPr>
          <w:rFonts w:ascii="Times New Roman" w:eastAsia="Times New Roman" w:hAnsi="Times New Roman"/>
          <w:bCs/>
          <w:sz w:val="24"/>
          <w:szCs w:val="24"/>
        </w:rPr>
        <w:t>2021-2022 mokslo metais atestuotų pedagogų dalis, l</w:t>
      </w:r>
      <w:r w:rsidR="006F6FEB">
        <w:rPr>
          <w:rFonts w:ascii="Times New Roman" w:eastAsia="Times New Roman" w:hAnsi="Times New Roman"/>
          <w:bCs/>
          <w:sz w:val="24"/>
          <w:szCs w:val="24"/>
        </w:rPr>
        <w:t>yginant su 2020-2021 m. m.</w:t>
      </w:r>
      <w:r>
        <w:rPr>
          <w:rFonts w:ascii="Times New Roman" w:eastAsia="Times New Roman" w:hAnsi="Times New Roman"/>
          <w:bCs/>
          <w:sz w:val="24"/>
          <w:szCs w:val="24"/>
        </w:rPr>
        <w:t>, padidėjo 1,</w:t>
      </w:r>
      <w:r>
        <w:rPr>
          <w:rFonts w:ascii="Times New Roman" w:eastAsia="Times New Roman" w:hAnsi="Times New Roman"/>
          <w:sz w:val="24"/>
          <w:szCs w:val="24"/>
        </w:rPr>
        <w:t>0 %</w:t>
      </w:r>
      <w:r>
        <w:rPr>
          <w:rFonts w:ascii="Times New Roman" w:eastAsia="Times New Roman" w:hAnsi="Times New Roman"/>
          <w:bCs/>
          <w:sz w:val="24"/>
          <w:szCs w:val="24"/>
        </w:rPr>
        <w:t xml:space="preserve">. </w:t>
      </w:r>
      <w:r>
        <w:rPr>
          <w:rFonts w:ascii="Times New Roman" w:eastAsia="Times New Roman" w:hAnsi="Times New Roman"/>
          <w:sz w:val="24"/>
          <w:szCs w:val="24"/>
        </w:rPr>
        <w:t xml:space="preserve">0,5 % </w:t>
      </w:r>
      <w:r>
        <w:rPr>
          <w:rFonts w:ascii="Times New Roman" w:eastAsia="Times New Roman" w:hAnsi="Times New Roman"/>
          <w:bCs/>
          <w:sz w:val="24"/>
          <w:szCs w:val="24"/>
        </w:rPr>
        <w:t xml:space="preserve">padidėjo vyresniojo mokytojo kvalifikacinę kategoriją turinčių mokytojų ir pagalbos mokiniui specialistų dalis, </w:t>
      </w:r>
      <w:r>
        <w:rPr>
          <w:rFonts w:ascii="Times New Roman" w:eastAsia="Times New Roman" w:hAnsi="Times New Roman"/>
          <w:sz w:val="24"/>
          <w:szCs w:val="24"/>
        </w:rPr>
        <w:t>0,4 % -</w:t>
      </w:r>
      <w:r>
        <w:rPr>
          <w:rFonts w:ascii="Times New Roman" w:eastAsia="Times New Roman" w:hAnsi="Times New Roman"/>
          <w:bCs/>
          <w:sz w:val="24"/>
          <w:szCs w:val="24"/>
        </w:rPr>
        <w:t xml:space="preserve"> metodininko kvalifikacinę kategoriją turinčių mokytojų ir pagalbos mokiniui specialistų dalis, 1,0 % - eksperto kvalifikacinę kategoriją turinčių mokytojų ir pagalbos mokiniui specialistų dalis.</w:t>
      </w:r>
    </w:p>
    <w:p w14:paraId="35E84602" w14:textId="77777777" w:rsidR="002C72C6" w:rsidRDefault="00BD1E90" w:rsidP="00B0210F">
      <w:pPr>
        <w:suppressAutoHyphens w:val="0"/>
        <w:autoSpaceDE w:val="0"/>
        <w:spacing w:after="0" w:line="360" w:lineRule="auto"/>
        <w:jc w:val="center"/>
        <w:textAlignment w:val="auto"/>
      </w:pPr>
      <w:r>
        <w:rPr>
          <w:rFonts w:ascii="Times New Roman" w:hAnsi="Times New Roman"/>
          <w:b/>
          <w:bCs/>
          <w:sz w:val="24"/>
          <w:szCs w:val="24"/>
        </w:rPr>
        <w:t>Pedagogų pasiskirstymas pagal kvalifikacines kategorijas</w:t>
      </w:r>
      <w:r>
        <w:rPr>
          <w:rFonts w:ascii="Times New Roman" w:hAnsi="Times New Roman"/>
          <w:b/>
          <w:bCs/>
          <w:i/>
          <w:iCs/>
          <w:sz w:val="20"/>
          <w:szCs w:val="20"/>
        </w:rPr>
        <w:t xml:space="preserve"> </w:t>
      </w:r>
      <w:r>
        <w:rPr>
          <w:rFonts w:ascii="Times New Roman" w:hAnsi="Times New Roman"/>
          <w:b/>
          <w:bCs/>
          <w:sz w:val="24"/>
          <w:szCs w:val="24"/>
        </w:rPr>
        <w:t>(įskaitant mokyklų vadovus)</w:t>
      </w:r>
    </w:p>
    <w:tbl>
      <w:tblPr>
        <w:tblW w:w="9639" w:type="dxa"/>
        <w:tblInd w:w="-5" w:type="dxa"/>
        <w:tblLayout w:type="fixed"/>
        <w:tblCellMar>
          <w:left w:w="10" w:type="dxa"/>
          <w:right w:w="10" w:type="dxa"/>
        </w:tblCellMar>
        <w:tblLook w:val="04A0" w:firstRow="1" w:lastRow="0" w:firstColumn="1" w:lastColumn="0" w:noHBand="0" w:noVBand="1"/>
      </w:tblPr>
      <w:tblGrid>
        <w:gridCol w:w="1276"/>
        <w:gridCol w:w="845"/>
        <w:gridCol w:w="1253"/>
        <w:gridCol w:w="1134"/>
        <w:gridCol w:w="1417"/>
        <w:gridCol w:w="1418"/>
        <w:gridCol w:w="1275"/>
        <w:gridCol w:w="1021"/>
      </w:tblGrid>
      <w:tr w:rsidR="002C72C6" w14:paraId="4DDAEC09" w14:textId="77777777" w:rsidTr="0048085E">
        <w:trPr>
          <w:trHeight w:val="27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2AD27DB7" w14:textId="77777777" w:rsidR="002C72C6" w:rsidRDefault="002C72C6" w:rsidP="00B0210F">
            <w:pPr>
              <w:suppressAutoHyphens w:val="0"/>
              <w:autoSpaceDE w:val="0"/>
              <w:spacing w:after="0"/>
              <w:jc w:val="center"/>
              <w:textAlignment w:val="auto"/>
              <w:rPr>
                <w:rFonts w:ascii="Times New Roman" w:hAnsi="Times New Roman"/>
                <w:b/>
                <w:bCs/>
                <w:sz w:val="20"/>
                <w:szCs w:val="20"/>
              </w:rPr>
            </w:pPr>
          </w:p>
          <w:p w14:paraId="682D97CA" w14:textId="77777777" w:rsidR="002C72C6" w:rsidRDefault="002C72C6" w:rsidP="00B0210F">
            <w:pPr>
              <w:suppressAutoHyphens w:val="0"/>
              <w:autoSpaceDE w:val="0"/>
              <w:spacing w:after="0"/>
              <w:jc w:val="center"/>
              <w:textAlignment w:val="auto"/>
              <w:rPr>
                <w:rFonts w:ascii="Times New Roman" w:hAnsi="Times New Roman"/>
                <w:b/>
                <w:bCs/>
                <w:sz w:val="20"/>
                <w:szCs w:val="20"/>
              </w:rPr>
            </w:pPr>
          </w:p>
          <w:p w14:paraId="04F230A2" w14:textId="77777777" w:rsidR="0048085E"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 xml:space="preserve">Mokslo </w:t>
            </w:r>
          </w:p>
          <w:p w14:paraId="38251712" w14:textId="5A406D53"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metai</w:t>
            </w:r>
          </w:p>
          <w:p w14:paraId="01F2DC98" w14:textId="77777777" w:rsidR="002C72C6" w:rsidRDefault="002C72C6" w:rsidP="00B0210F">
            <w:pPr>
              <w:suppressAutoHyphens w:val="0"/>
              <w:autoSpaceDE w:val="0"/>
              <w:spacing w:after="0"/>
              <w:jc w:val="center"/>
              <w:textAlignment w:val="auto"/>
              <w:rPr>
                <w:rFonts w:cs="Calibri"/>
                <w:sz w:val="20"/>
                <w:szCs w:val="20"/>
              </w:rPr>
            </w:pP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D055888" w14:textId="77777777" w:rsidR="002C72C6" w:rsidRDefault="002C72C6" w:rsidP="00B0210F">
            <w:pPr>
              <w:suppressAutoHyphens w:val="0"/>
              <w:autoSpaceDE w:val="0"/>
              <w:spacing w:after="0"/>
              <w:jc w:val="center"/>
              <w:textAlignment w:val="auto"/>
              <w:rPr>
                <w:rFonts w:ascii="Times New Roman" w:hAnsi="Times New Roman"/>
                <w:b/>
                <w:bCs/>
                <w:sz w:val="20"/>
                <w:szCs w:val="20"/>
              </w:rPr>
            </w:pPr>
          </w:p>
          <w:p w14:paraId="312244C8"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Bendras pedagogų skaičius</w:t>
            </w:r>
          </w:p>
        </w:tc>
        <w:tc>
          <w:tcPr>
            <w:tcW w:w="1253"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AB5824E" w14:textId="77777777" w:rsidR="002C72C6" w:rsidRDefault="002C72C6" w:rsidP="00B0210F">
            <w:pPr>
              <w:suppressAutoHyphens w:val="0"/>
              <w:autoSpaceDE w:val="0"/>
              <w:spacing w:after="0"/>
              <w:jc w:val="center"/>
              <w:textAlignment w:val="auto"/>
              <w:rPr>
                <w:rFonts w:ascii="Times New Roman" w:hAnsi="Times New Roman"/>
                <w:b/>
                <w:bCs/>
                <w:sz w:val="20"/>
                <w:szCs w:val="20"/>
              </w:rPr>
            </w:pPr>
          </w:p>
          <w:p w14:paraId="70548F0C"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Atestuotų pedagogų skaičius ir dalis (%)</w:t>
            </w:r>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700BFB5"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Atestuotų pedagogų skaičius ir dalis (%)</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72C788CC" w14:textId="77777777" w:rsidR="002C72C6" w:rsidRDefault="002C72C6" w:rsidP="00B0210F">
            <w:pPr>
              <w:suppressAutoHyphens w:val="0"/>
              <w:autoSpaceDE w:val="0"/>
              <w:spacing w:after="0"/>
              <w:jc w:val="center"/>
              <w:textAlignment w:val="auto"/>
              <w:rPr>
                <w:rFonts w:ascii="Times New Roman" w:hAnsi="Times New Roman"/>
                <w:b/>
                <w:bCs/>
                <w:sz w:val="20"/>
                <w:szCs w:val="20"/>
              </w:rPr>
            </w:pPr>
          </w:p>
          <w:p w14:paraId="6BD7F8A9"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Neatestuotų pedagogų skaičius</w:t>
            </w:r>
          </w:p>
          <w:p w14:paraId="576B63A7"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w:t>
            </w:r>
          </w:p>
        </w:tc>
      </w:tr>
      <w:tr w:rsidR="002C72C6" w14:paraId="38D0A842" w14:textId="77777777" w:rsidTr="0048085E">
        <w:trPr>
          <w:trHeight w:val="345"/>
        </w:trPr>
        <w:tc>
          <w:tcPr>
            <w:tcW w:w="1276" w:type="dxa"/>
            <w:vMerge/>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29E0476" w14:textId="77777777" w:rsidR="002C72C6" w:rsidRDefault="002C72C6" w:rsidP="00B0210F">
            <w:pPr>
              <w:suppressAutoHyphens w:val="0"/>
              <w:spacing w:after="0" w:line="276" w:lineRule="auto"/>
              <w:jc w:val="center"/>
              <w:textAlignment w:val="auto"/>
              <w:rPr>
                <w:rFonts w:cs="Calibri"/>
                <w:sz w:val="20"/>
                <w:szCs w:val="20"/>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31E11FC" w14:textId="77777777" w:rsidR="002C72C6" w:rsidRDefault="002C72C6" w:rsidP="00B0210F">
            <w:pPr>
              <w:suppressAutoHyphens w:val="0"/>
              <w:spacing w:after="0" w:line="276" w:lineRule="auto"/>
              <w:jc w:val="center"/>
              <w:textAlignment w:val="auto"/>
              <w:rPr>
                <w:rFonts w:cs="Calibri"/>
                <w:sz w:val="20"/>
                <w:szCs w:val="20"/>
              </w:rPr>
            </w:pPr>
          </w:p>
        </w:tc>
        <w:tc>
          <w:tcPr>
            <w:tcW w:w="1253" w:type="dxa"/>
            <w:vMerge/>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3A4D8B3" w14:textId="77777777" w:rsidR="002C72C6" w:rsidRDefault="002C72C6" w:rsidP="00B0210F">
            <w:pPr>
              <w:suppressAutoHyphens w:val="0"/>
              <w:spacing w:after="0" w:line="276" w:lineRule="auto"/>
              <w:jc w:val="center"/>
              <w:textAlignment w:val="auto"/>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361A10F0"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mokytojo (specialis-to)</w:t>
            </w:r>
          </w:p>
          <w:p w14:paraId="21088CB9"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kategorija</w:t>
            </w:r>
          </w:p>
        </w:tc>
        <w:tc>
          <w:tcPr>
            <w:tcW w:w="1417"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600B5E43"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vyresn. mokytojo</w:t>
            </w:r>
          </w:p>
          <w:p w14:paraId="2F2C0E00"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(specialisto)</w:t>
            </w:r>
          </w:p>
          <w:p w14:paraId="4821F1C9"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kategorija</w:t>
            </w:r>
          </w:p>
        </w:tc>
        <w:tc>
          <w:tcPr>
            <w:tcW w:w="141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945996A"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mokytojo (specialisto) metodininko kategorija</w:t>
            </w:r>
          </w:p>
        </w:tc>
        <w:tc>
          <w:tcPr>
            <w:tcW w:w="12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5E1B58D7"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mokytojo</w:t>
            </w:r>
          </w:p>
          <w:p w14:paraId="5A2C0812" w14:textId="77777777" w:rsidR="002C72C6" w:rsidRDefault="00BD1E90" w:rsidP="00B0210F">
            <w:pPr>
              <w:suppressAutoHyphens w:val="0"/>
              <w:autoSpaceDE w:val="0"/>
              <w:spacing w:after="0"/>
              <w:jc w:val="center"/>
              <w:textAlignment w:val="auto"/>
              <w:rPr>
                <w:rFonts w:ascii="Times New Roman" w:hAnsi="Times New Roman"/>
                <w:b/>
                <w:bCs/>
                <w:sz w:val="20"/>
                <w:szCs w:val="20"/>
              </w:rPr>
            </w:pPr>
            <w:r>
              <w:rPr>
                <w:rFonts w:ascii="Times New Roman" w:hAnsi="Times New Roman"/>
                <w:b/>
                <w:bCs/>
                <w:sz w:val="20"/>
                <w:szCs w:val="20"/>
              </w:rPr>
              <w:t>(specialisto) eksperto</w:t>
            </w:r>
          </w:p>
          <w:p w14:paraId="663E7DD1" w14:textId="77777777" w:rsidR="002C72C6" w:rsidRDefault="00BD1E90" w:rsidP="00B0210F">
            <w:pPr>
              <w:suppressAutoHyphens w:val="0"/>
              <w:autoSpaceDE w:val="0"/>
              <w:spacing w:after="0"/>
              <w:jc w:val="center"/>
              <w:textAlignment w:val="auto"/>
            </w:pPr>
            <w:r>
              <w:rPr>
                <w:rFonts w:ascii="Times New Roman" w:hAnsi="Times New Roman"/>
                <w:b/>
                <w:bCs/>
                <w:sz w:val="20"/>
                <w:szCs w:val="20"/>
              </w:rPr>
              <w:t>kategorija</w:t>
            </w:r>
          </w:p>
        </w:tc>
        <w:tc>
          <w:tcPr>
            <w:tcW w:w="1021" w:type="dxa"/>
            <w:vMerge/>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66DAE9E" w14:textId="77777777" w:rsidR="002C72C6" w:rsidRDefault="002C72C6" w:rsidP="00B0210F">
            <w:pPr>
              <w:suppressAutoHyphens w:val="0"/>
              <w:spacing w:after="0" w:line="276" w:lineRule="auto"/>
              <w:jc w:val="center"/>
              <w:textAlignment w:val="auto"/>
              <w:rPr>
                <w:rFonts w:cs="Calibri"/>
                <w:sz w:val="20"/>
                <w:szCs w:val="20"/>
              </w:rPr>
            </w:pPr>
          </w:p>
        </w:tc>
      </w:tr>
      <w:tr w:rsidR="002C72C6" w14:paraId="485E4E59" w14:textId="77777777" w:rsidTr="0048085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3C30B" w14:textId="77777777" w:rsidR="002C72C6" w:rsidRDefault="00BD1E90" w:rsidP="00B0210F">
            <w:pPr>
              <w:suppressAutoHyphens w:val="0"/>
              <w:autoSpaceDE w:val="0"/>
              <w:spacing w:after="0"/>
              <w:jc w:val="center"/>
              <w:textAlignment w:val="auto"/>
            </w:pPr>
            <w:r>
              <w:rPr>
                <w:rFonts w:ascii="Times New Roman" w:hAnsi="Times New Roman"/>
                <w:b/>
                <w:bCs/>
              </w:rPr>
              <w:t>2021-2022</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E5962" w14:textId="77777777" w:rsidR="002C72C6" w:rsidRDefault="00BD1E90" w:rsidP="00B0210F">
            <w:pPr>
              <w:suppressAutoHyphens w:val="0"/>
              <w:autoSpaceDE w:val="0"/>
              <w:spacing w:after="0"/>
              <w:jc w:val="center"/>
              <w:textAlignment w:val="auto"/>
            </w:pPr>
            <w:r>
              <w:rPr>
                <w:rFonts w:ascii="Times New Roman" w:hAnsi="Times New Roman"/>
                <w:b/>
                <w:bCs/>
              </w:rPr>
              <w:t>340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7DD04" w14:textId="77777777" w:rsidR="002C72C6" w:rsidRDefault="00BD1E90" w:rsidP="00B0210F">
            <w:pPr>
              <w:suppressAutoHyphens w:val="0"/>
              <w:autoSpaceDE w:val="0"/>
              <w:spacing w:after="0"/>
              <w:jc w:val="center"/>
              <w:textAlignment w:val="auto"/>
            </w:pPr>
            <w:r>
              <w:rPr>
                <w:rFonts w:ascii="Times New Roman" w:hAnsi="Times New Roman"/>
                <w:b/>
                <w:bCs/>
              </w:rPr>
              <w:t>328 (96,5)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16C92E" w14:textId="77777777" w:rsidR="002C72C6" w:rsidRDefault="00BD1E90" w:rsidP="00B0210F">
            <w:pPr>
              <w:suppressAutoHyphens w:val="0"/>
              <w:autoSpaceDE w:val="0"/>
              <w:spacing w:after="0"/>
              <w:jc w:val="center"/>
              <w:textAlignment w:val="auto"/>
            </w:pPr>
            <w:r>
              <w:rPr>
                <w:rFonts w:ascii="Times New Roman" w:hAnsi="Times New Roman"/>
                <w:b/>
                <w:bCs/>
              </w:rPr>
              <w:t>19 (5,6)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0C4AD" w14:textId="77777777" w:rsidR="002C72C6" w:rsidRDefault="00BD1E90" w:rsidP="00B0210F">
            <w:pPr>
              <w:suppressAutoHyphens w:val="0"/>
              <w:autoSpaceDE w:val="0"/>
              <w:spacing w:after="0"/>
              <w:jc w:val="center"/>
              <w:textAlignment w:val="auto"/>
            </w:pPr>
            <w:r>
              <w:rPr>
                <w:rFonts w:ascii="Times New Roman" w:hAnsi="Times New Roman"/>
                <w:b/>
                <w:bCs/>
              </w:rPr>
              <w:t>126 (37,1)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5E7F5" w14:textId="77777777" w:rsidR="002C72C6" w:rsidRDefault="00BD1E90" w:rsidP="00B0210F">
            <w:pPr>
              <w:suppressAutoHyphens w:val="0"/>
              <w:autoSpaceDE w:val="0"/>
              <w:spacing w:after="0"/>
              <w:jc w:val="center"/>
              <w:textAlignment w:val="auto"/>
            </w:pPr>
            <w:r>
              <w:rPr>
                <w:rFonts w:ascii="Times New Roman" w:hAnsi="Times New Roman"/>
                <w:b/>
                <w:bCs/>
              </w:rPr>
              <w:t>167 (49,1)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D063F1" w14:textId="77777777" w:rsidR="002C72C6" w:rsidRDefault="00BD1E90" w:rsidP="00B0210F">
            <w:pPr>
              <w:suppressAutoHyphens w:val="0"/>
              <w:autoSpaceDE w:val="0"/>
              <w:spacing w:after="0"/>
              <w:jc w:val="center"/>
              <w:textAlignment w:val="auto"/>
            </w:pPr>
            <w:r>
              <w:rPr>
                <w:rFonts w:ascii="Times New Roman" w:hAnsi="Times New Roman"/>
                <w:b/>
                <w:bCs/>
              </w:rPr>
              <w:t>16 (4,7)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6E865" w14:textId="77777777" w:rsidR="002C72C6" w:rsidRDefault="00BD1E90" w:rsidP="00B0210F">
            <w:pPr>
              <w:suppressAutoHyphens w:val="0"/>
              <w:autoSpaceDE w:val="0"/>
              <w:spacing w:after="0"/>
              <w:jc w:val="center"/>
              <w:textAlignment w:val="auto"/>
            </w:pPr>
            <w:r>
              <w:rPr>
                <w:rFonts w:ascii="Times New Roman" w:hAnsi="Times New Roman"/>
                <w:b/>
                <w:bCs/>
              </w:rPr>
              <w:t>12 (3,5)</w:t>
            </w:r>
          </w:p>
        </w:tc>
      </w:tr>
      <w:tr w:rsidR="002C72C6" w14:paraId="452F47A3" w14:textId="77777777" w:rsidTr="0048085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F07622" w14:textId="77777777" w:rsidR="002C72C6" w:rsidRDefault="00BD1E90" w:rsidP="00B0210F">
            <w:pPr>
              <w:suppressAutoHyphens w:val="0"/>
              <w:autoSpaceDE w:val="0"/>
              <w:spacing w:after="0"/>
              <w:jc w:val="center"/>
              <w:textAlignment w:val="auto"/>
            </w:pPr>
            <w:r>
              <w:rPr>
                <w:rFonts w:ascii="Times New Roman" w:hAnsi="Times New Roman"/>
                <w:bCs/>
              </w:rPr>
              <w:t>2020-2021</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F0F354" w14:textId="77777777" w:rsidR="002C72C6" w:rsidRDefault="00BD1E90" w:rsidP="00B0210F">
            <w:pPr>
              <w:suppressAutoHyphens w:val="0"/>
              <w:autoSpaceDE w:val="0"/>
              <w:spacing w:after="0"/>
              <w:jc w:val="center"/>
              <w:textAlignment w:val="auto"/>
            </w:pPr>
            <w:r>
              <w:rPr>
                <w:rFonts w:ascii="Times New Roman" w:hAnsi="Times New Roman"/>
                <w:bCs/>
              </w:rPr>
              <w:t>353</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B3DCD1" w14:textId="77777777" w:rsidR="002C72C6" w:rsidRDefault="00BD1E90" w:rsidP="00B0210F">
            <w:pPr>
              <w:suppressAutoHyphens w:val="0"/>
              <w:autoSpaceDE w:val="0"/>
              <w:spacing w:after="0"/>
              <w:jc w:val="center"/>
              <w:textAlignment w:val="auto"/>
            </w:pPr>
            <w:r>
              <w:rPr>
                <w:rFonts w:ascii="Times New Roman" w:hAnsi="Times New Roman"/>
                <w:bCs/>
              </w:rPr>
              <w:t>337 (95,5)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2B2F25" w14:textId="77777777" w:rsidR="002C72C6" w:rsidRDefault="00BD1E90" w:rsidP="00B0210F">
            <w:pPr>
              <w:suppressAutoHyphens w:val="0"/>
              <w:autoSpaceDE w:val="0"/>
              <w:spacing w:after="0"/>
              <w:jc w:val="center"/>
              <w:textAlignment w:val="auto"/>
            </w:pPr>
            <w:r>
              <w:rPr>
                <w:rFonts w:ascii="Times New Roman" w:hAnsi="Times New Roman"/>
                <w:bCs/>
              </w:rPr>
              <w:t>18 (5,1)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BC639A" w14:textId="77777777" w:rsidR="002C72C6" w:rsidRDefault="00BD1E90" w:rsidP="00B0210F">
            <w:pPr>
              <w:suppressAutoHyphens w:val="0"/>
              <w:autoSpaceDE w:val="0"/>
              <w:spacing w:after="0"/>
              <w:jc w:val="center"/>
              <w:textAlignment w:val="auto"/>
            </w:pPr>
            <w:r>
              <w:rPr>
                <w:rFonts w:ascii="Times New Roman" w:hAnsi="Times New Roman"/>
                <w:bCs/>
              </w:rPr>
              <w:t>134 (38,0)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45D786" w14:textId="77777777" w:rsidR="002C72C6" w:rsidRDefault="00BD1E90" w:rsidP="00B0210F">
            <w:pPr>
              <w:suppressAutoHyphens w:val="0"/>
              <w:autoSpaceDE w:val="0"/>
              <w:spacing w:after="0"/>
              <w:jc w:val="center"/>
              <w:textAlignment w:val="auto"/>
            </w:pPr>
            <w:r>
              <w:rPr>
                <w:rFonts w:ascii="Times New Roman" w:hAnsi="Times New Roman"/>
                <w:bCs/>
              </w:rPr>
              <w:t>172 (48,7)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69FB95" w14:textId="77777777" w:rsidR="002C72C6" w:rsidRDefault="00BD1E90" w:rsidP="00B0210F">
            <w:pPr>
              <w:suppressAutoHyphens w:val="0"/>
              <w:autoSpaceDE w:val="0"/>
              <w:spacing w:after="0"/>
              <w:jc w:val="center"/>
              <w:textAlignment w:val="auto"/>
            </w:pPr>
            <w:r>
              <w:rPr>
                <w:rFonts w:ascii="Times New Roman" w:hAnsi="Times New Roman"/>
                <w:bCs/>
              </w:rPr>
              <w:t>13 (3,7)</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55D0B" w14:textId="77777777" w:rsidR="002C72C6" w:rsidRDefault="00BD1E90" w:rsidP="00B0210F">
            <w:pPr>
              <w:suppressAutoHyphens w:val="0"/>
              <w:autoSpaceDE w:val="0"/>
              <w:spacing w:after="0"/>
              <w:jc w:val="center"/>
              <w:textAlignment w:val="auto"/>
            </w:pPr>
            <w:r>
              <w:rPr>
                <w:rFonts w:ascii="Times New Roman" w:hAnsi="Times New Roman"/>
                <w:bCs/>
              </w:rPr>
              <w:t>16 (4,5)</w:t>
            </w:r>
          </w:p>
        </w:tc>
      </w:tr>
      <w:tr w:rsidR="002C72C6" w14:paraId="1696D8B7" w14:textId="77777777" w:rsidTr="0048085E">
        <w:trPr>
          <w:trHeight w:val="1"/>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DC0D7C" w14:textId="77777777" w:rsidR="002C72C6" w:rsidRDefault="00BD1E90" w:rsidP="00B0210F">
            <w:pPr>
              <w:suppressAutoHyphens w:val="0"/>
              <w:autoSpaceDE w:val="0"/>
              <w:spacing w:after="0"/>
              <w:jc w:val="center"/>
              <w:textAlignment w:val="auto"/>
            </w:pPr>
            <w:r>
              <w:rPr>
                <w:rFonts w:ascii="Times New Roman" w:hAnsi="Times New Roman"/>
              </w:rPr>
              <w:t>2019-2020</w:t>
            </w:r>
          </w:p>
        </w:tc>
        <w:tc>
          <w:tcPr>
            <w:tcW w:w="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FE1CA6" w14:textId="77777777" w:rsidR="002C72C6" w:rsidRDefault="00BD1E90" w:rsidP="00B0210F">
            <w:pPr>
              <w:suppressAutoHyphens w:val="0"/>
              <w:autoSpaceDE w:val="0"/>
              <w:spacing w:after="0"/>
              <w:jc w:val="center"/>
              <w:textAlignment w:val="auto"/>
            </w:pPr>
            <w:r>
              <w:rPr>
                <w:rFonts w:ascii="Times New Roman" w:hAnsi="Times New Roman"/>
              </w:rPr>
              <w:t>370</w:t>
            </w:r>
          </w:p>
        </w:tc>
        <w:tc>
          <w:tcPr>
            <w:tcW w:w="1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9DD488" w14:textId="77777777" w:rsidR="002C72C6" w:rsidRDefault="00BD1E90" w:rsidP="00B0210F">
            <w:pPr>
              <w:suppressAutoHyphens w:val="0"/>
              <w:autoSpaceDE w:val="0"/>
              <w:spacing w:after="0"/>
              <w:jc w:val="center"/>
              <w:textAlignment w:val="auto"/>
            </w:pPr>
            <w:r>
              <w:rPr>
                <w:rFonts w:ascii="Times New Roman" w:hAnsi="Times New Roman"/>
              </w:rPr>
              <w:t>352 (95,1)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F6981" w14:textId="77777777" w:rsidR="002C72C6" w:rsidRDefault="00BD1E90" w:rsidP="00B0210F">
            <w:pPr>
              <w:suppressAutoHyphens w:val="0"/>
              <w:autoSpaceDE w:val="0"/>
              <w:spacing w:after="0"/>
              <w:jc w:val="center"/>
              <w:textAlignment w:val="auto"/>
            </w:pPr>
            <w:r>
              <w:rPr>
                <w:rFonts w:ascii="Times New Roman" w:hAnsi="Times New Roman"/>
              </w:rPr>
              <w:t>22 (5,9)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F5CB1" w14:textId="77777777" w:rsidR="002C72C6" w:rsidRDefault="00BD1E90" w:rsidP="00B0210F">
            <w:pPr>
              <w:suppressAutoHyphens w:val="0"/>
              <w:autoSpaceDE w:val="0"/>
              <w:spacing w:after="0"/>
              <w:jc w:val="center"/>
              <w:textAlignment w:val="auto"/>
            </w:pPr>
            <w:r>
              <w:rPr>
                <w:rFonts w:ascii="Times New Roman" w:hAnsi="Times New Roman"/>
              </w:rPr>
              <w:t>141 (38,1)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3E28C" w14:textId="77777777" w:rsidR="002C72C6" w:rsidRDefault="00BD1E90" w:rsidP="00B0210F">
            <w:pPr>
              <w:suppressAutoHyphens w:val="0"/>
              <w:autoSpaceDE w:val="0"/>
              <w:spacing w:after="0"/>
              <w:jc w:val="center"/>
              <w:textAlignment w:val="auto"/>
            </w:pPr>
            <w:r>
              <w:rPr>
                <w:rFonts w:ascii="Times New Roman" w:hAnsi="Times New Roman"/>
              </w:rPr>
              <w:t>175 (47,4)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6CC3C" w14:textId="77777777" w:rsidR="002C72C6" w:rsidRDefault="00BD1E90" w:rsidP="00B0210F">
            <w:pPr>
              <w:suppressAutoHyphens w:val="0"/>
              <w:autoSpaceDE w:val="0"/>
              <w:spacing w:after="0"/>
              <w:jc w:val="center"/>
              <w:textAlignment w:val="auto"/>
            </w:pPr>
            <w:r>
              <w:rPr>
                <w:rFonts w:ascii="Times New Roman" w:hAnsi="Times New Roman"/>
              </w:rPr>
              <w:t>13 (3,5)</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25D631" w14:textId="77777777" w:rsidR="002C72C6" w:rsidRDefault="00BD1E90" w:rsidP="00B0210F">
            <w:pPr>
              <w:suppressAutoHyphens w:val="0"/>
              <w:autoSpaceDE w:val="0"/>
              <w:spacing w:after="0"/>
              <w:jc w:val="center"/>
              <w:textAlignment w:val="auto"/>
            </w:pPr>
            <w:r>
              <w:rPr>
                <w:rFonts w:ascii="Times New Roman" w:hAnsi="Times New Roman"/>
              </w:rPr>
              <w:t>19 (5,1)</w:t>
            </w:r>
          </w:p>
        </w:tc>
      </w:tr>
    </w:tbl>
    <w:p w14:paraId="34049FD3" w14:textId="50549BF5" w:rsidR="002C72C6" w:rsidRDefault="002C72C6">
      <w:pPr>
        <w:suppressAutoHyphens w:val="0"/>
        <w:spacing w:line="276" w:lineRule="auto"/>
        <w:ind w:firstLine="851"/>
        <w:jc w:val="both"/>
        <w:textAlignment w:val="auto"/>
        <w:rPr>
          <w:rFonts w:ascii="Times New Roman" w:eastAsia="Times New Roman" w:hAnsi="Times New Roman"/>
          <w:b/>
          <w:sz w:val="24"/>
          <w:szCs w:val="24"/>
          <w:lang w:eastAsia="lt-LT"/>
        </w:rPr>
      </w:pPr>
    </w:p>
    <w:p w14:paraId="58EFE40A" w14:textId="1E17D4E6" w:rsidR="005C0F25" w:rsidRPr="007D5F18" w:rsidRDefault="005C0F25" w:rsidP="002E3CA9">
      <w:pPr>
        <w:spacing w:line="276" w:lineRule="auto"/>
        <w:ind w:firstLine="720"/>
        <w:jc w:val="both"/>
        <w:textAlignment w:val="auto"/>
        <w:rPr>
          <w:rFonts w:ascii="Times New Roman" w:eastAsia="Times New Roman" w:hAnsi="Times New Roman"/>
          <w:sz w:val="24"/>
          <w:szCs w:val="24"/>
          <w:lang w:eastAsia="lt-LT"/>
        </w:rPr>
      </w:pPr>
      <w:r w:rsidRPr="007D5F18">
        <w:rPr>
          <w:rFonts w:ascii="Times New Roman" w:eastAsia="Times New Roman" w:hAnsi="Times New Roman"/>
          <w:sz w:val="24"/>
          <w:szCs w:val="24"/>
          <w:lang w:eastAsia="lt-LT"/>
        </w:rPr>
        <w:t xml:space="preserve">Aukštos kvalifikacijos mokytojų dalis auga. Aukštą kvalifikaciją turinčių mokytojų vidurkis Savivaldybėje yra 53,8 %. Palyginus su šalies didesniųjų savivaldybių vidurkiu, kuris yra 45 %, Raseinių rajono  savivaldybėje aukštą kvalifikaciją turinčių mokytojų vidurkis yra didesnis 8,8 %. </w:t>
      </w:r>
    </w:p>
    <w:p w14:paraId="30743619" w14:textId="77777777" w:rsidR="002C72C6" w:rsidRDefault="00BD1E90" w:rsidP="00B0210F">
      <w:pPr>
        <w:autoSpaceDE w:val="0"/>
        <w:spacing w:after="0" w:line="276" w:lineRule="auto"/>
        <w:ind w:firstLine="720"/>
        <w:jc w:val="both"/>
        <w:textAlignment w:val="auto"/>
      </w:pPr>
      <w:r>
        <w:rPr>
          <w:rFonts w:ascii="Times New Roman" w:hAnsi="Times New Roman"/>
          <w:b/>
          <w:bCs/>
          <w:sz w:val="24"/>
          <w:szCs w:val="24"/>
        </w:rPr>
        <w:t>Pedagogų pasiskirstymas pagal pedagoginį darbo stažą (įskaitant mokyklų vadovus).</w:t>
      </w:r>
      <w:r>
        <w:rPr>
          <w:rFonts w:ascii="Times New Roman" w:hAnsi="Times New Roman"/>
          <w:sz w:val="24"/>
          <w:szCs w:val="24"/>
        </w:rPr>
        <w:t xml:space="preserve"> </w:t>
      </w:r>
    </w:p>
    <w:p w14:paraId="754C2BC1" w14:textId="77777777" w:rsidR="002C72C6" w:rsidRDefault="00BD1E90" w:rsidP="00B0210F">
      <w:pPr>
        <w:autoSpaceDE w:val="0"/>
        <w:spacing w:after="0" w:line="276" w:lineRule="auto"/>
        <w:jc w:val="both"/>
        <w:textAlignment w:val="auto"/>
      </w:pPr>
      <w:r>
        <w:rPr>
          <w:rFonts w:ascii="Times New Roman" w:hAnsi="Times New Roman"/>
          <w:sz w:val="24"/>
          <w:szCs w:val="24"/>
        </w:rPr>
        <w:t xml:space="preserve">            83,5 % bendrojo ugdymo mokyklose dirbančių mokytojų ir kitų pedagoginių darbuotojų turi 15 metų ir didesnį darbo stažą. Šis rodiklis, lyginant su praėjusiais metais, padidėjo 1,3 %. 8,5 % mokytojų ir kitų pedagoginių darbuotojų turi 10-14 metų darbo stažą.  Šis rodiklis, lyginant su praėjusiais metais, sumažėjo 1,1 %. 4,4 % mokytojų ir kitų pedagoginių darbuotojų turi 4-9 metų darbo stažą. Šis rodiklis, lyginant su praėjusiais metais, sumažėjo 0,7 %.  Lyginant su praėjusiais metais, kitų pedagoginių darbuotojų, turinčių darbo stažą iki 4 metų, rodiklis padidėjo 0,4 %, ir 0,8 % - turinčių 15 metų ir didesnį darbo stažą.</w:t>
      </w:r>
    </w:p>
    <w:p w14:paraId="43C05F04" w14:textId="77777777" w:rsidR="0029167F" w:rsidRDefault="00BD1E90" w:rsidP="0029167F">
      <w:pPr>
        <w:suppressAutoHyphens w:val="0"/>
        <w:autoSpaceDE w:val="0"/>
        <w:spacing w:before="120" w:after="0"/>
        <w:ind w:firstLine="720"/>
        <w:jc w:val="center"/>
        <w:textAlignment w:val="auto"/>
        <w:rPr>
          <w:rFonts w:ascii="Times New Roman" w:hAnsi="Times New Roman"/>
          <w:b/>
          <w:bCs/>
          <w:sz w:val="24"/>
          <w:szCs w:val="24"/>
        </w:rPr>
      </w:pPr>
      <w:r>
        <w:rPr>
          <w:rFonts w:ascii="Times New Roman" w:hAnsi="Times New Roman"/>
          <w:b/>
          <w:bCs/>
          <w:sz w:val="24"/>
          <w:szCs w:val="24"/>
        </w:rPr>
        <w:t>Pedagogų pasiskirstymas pagal pedagoginį darbo stažą (įskaitant mokyklų vadovus)</w:t>
      </w:r>
    </w:p>
    <w:p w14:paraId="7AC4B800" w14:textId="4609F997" w:rsidR="00BD5FF0" w:rsidRDefault="0029167F" w:rsidP="0029167F">
      <w:pPr>
        <w:suppressAutoHyphens w:val="0"/>
        <w:autoSpaceDE w:val="0"/>
        <w:spacing w:before="120" w:after="0"/>
        <w:ind w:firstLine="720"/>
        <w:jc w:val="center"/>
        <w:textAlignment w:val="auto"/>
        <w:rPr>
          <w:rFonts w:ascii="Times New Roman" w:hAnsi="Times New Roman"/>
          <w:b/>
          <w:bCs/>
          <w:sz w:val="24"/>
          <w:szCs w:val="24"/>
        </w:rPr>
      </w:pPr>
      <w:r>
        <w:rPr>
          <w:rFonts w:ascii="Times New Roman" w:hAnsi="Times New Roman"/>
          <w:b/>
          <w:bCs/>
          <w:sz w:val="24"/>
          <w:szCs w:val="24"/>
        </w:rPr>
        <w:t xml:space="preserve">                        </w:t>
      </w:r>
    </w:p>
    <w:tbl>
      <w:tblPr>
        <w:tblW w:w="5000" w:type="pct"/>
        <w:tblInd w:w="-5" w:type="dxa"/>
        <w:tblCellMar>
          <w:left w:w="10" w:type="dxa"/>
          <w:right w:w="10" w:type="dxa"/>
        </w:tblCellMar>
        <w:tblLook w:val="04A0" w:firstRow="1" w:lastRow="0" w:firstColumn="1" w:lastColumn="0" w:noHBand="0" w:noVBand="1"/>
      </w:tblPr>
      <w:tblGrid>
        <w:gridCol w:w="3623"/>
        <w:gridCol w:w="1388"/>
        <w:gridCol w:w="1389"/>
        <w:gridCol w:w="1386"/>
        <w:gridCol w:w="1842"/>
      </w:tblGrid>
      <w:tr w:rsidR="002C72C6" w14:paraId="586A2021"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A50468A" w14:textId="77777777" w:rsidR="002C72C6" w:rsidRDefault="00BD1E90" w:rsidP="0029167F">
            <w:pPr>
              <w:autoSpaceDE w:val="0"/>
              <w:spacing w:after="0"/>
              <w:jc w:val="center"/>
            </w:pPr>
            <w:r>
              <w:rPr>
                <w:rFonts w:ascii="Times New Roman" w:hAnsi="Times New Roman"/>
                <w:b/>
                <w:bCs/>
              </w:rPr>
              <w:t>Rodikliai</w:t>
            </w:r>
          </w:p>
        </w:tc>
        <w:tc>
          <w:tcPr>
            <w:tcW w:w="139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4AEDFDF" w14:textId="77777777" w:rsidR="002C72C6" w:rsidRDefault="00BD1E90" w:rsidP="0029167F">
            <w:pPr>
              <w:autoSpaceDE w:val="0"/>
              <w:spacing w:after="0"/>
              <w:jc w:val="center"/>
            </w:pPr>
            <w:r>
              <w:rPr>
                <w:rFonts w:ascii="Times New Roman" w:hAnsi="Times New Roman"/>
                <w:b/>
                <w:bCs/>
              </w:rPr>
              <w:t>Iki 4 metų</w:t>
            </w:r>
          </w:p>
        </w:tc>
        <w:tc>
          <w:tcPr>
            <w:tcW w:w="1391"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13CF2948" w14:textId="77777777" w:rsidR="002C72C6" w:rsidRDefault="00BD1E90" w:rsidP="0029167F">
            <w:pPr>
              <w:autoSpaceDE w:val="0"/>
              <w:spacing w:after="0"/>
              <w:jc w:val="center"/>
            </w:pPr>
            <w:r>
              <w:rPr>
                <w:rFonts w:ascii="Times New Roman" w:hAnsi="Times New Roman"/>
                <w:b/>
                <w:bCs/>
              </w:rPr>
              <w:t>4-9 metų</w:t>
            </w:r>
          </w:p>
        </w:tc>
        <w:tc>
          <w:tcPr>
            <w:tcW w:w="13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D6F7CA3" w14:textId="77777777" w:rsidR="002C72C6" w:rsidRDefault="00BD1E90" w:rsidP="0029167F">
            <w:pPr>
              <w:autoSpaceDE w:val="0"/>
              <w:spacing w:after="0"/>
              <w:jc w:val="center"/>
            </w:pPr>
            <w:r>
              <w:rPr>
                <w:rFonts w:ascii="Times New Roman" w:hAnsi="Times New Roman"/>
                <w:b/>
                <w:bCs/>
              </w:rPr>
              <w:t>10-14 metų</w:t>
            </w:r>
          </w:p>
        </w:tc>
        <w:tc>
          <w:tcPr>
            <w:tcW w:w="184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108" w:type="dxa"/>
              <w:bottom w:w="0" w:type="dxa"/>
              <w:right w:w="108" w:type="dxa"/>
            </w:tcMar>
          </w:tcPr>
          <w:p w14:paraId="090D25A7" w14:textId="77777777" w:rsidR="002C72C6" w:rsidRDefault="00BD1E90" w:rsidP="0029167F">
            <w:pPr>
              <w:autoSpaceDE w:val="0"/>
              <w:spacing w:after="0"/>
              <w:jc w:val="center"/>
            </w:pPr>
            <w:r>
              <w:rPr>
                <w:rFonts w:ascii="Times New Roman" w:hAnsi="Times New Roman"/>
                <w:b/>
                <w:bCs/>
              </w:rPr>
              <w:t>15 metų ir daugiau</w:t>
            </w:r>
          </w:p>
        </w:tc>
      </w:tr>
      <w:tr w:rsidR="002C72C6" w14:paraId="5126988F"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F1F" w14:textId="77777777" w:rsidR="002C72C6" w:rsidRDefault="00BD1E90" w:rsidP="0029167F">
            <w:pPr>
              <w:autoSpaceDE w:val="0"/>
              <w:spacing w:after="0"/>
            </w:pPr>
            <w:r>
              <w:rPr>
                <w:rFonts w:ascii="Times New Roman" w:hAnsi="Times New Roman"/>
              </w:rPr>
              <w:t>Priešmokyklinio ugdymo pedagogai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6EFFF" w14:textId="77777777" w:rsidR="002C72C6" w:rsidRDefault="00BD1E90" w:rsidP="0029167F">
            <w:pPr>
              <w:autoSpaceDE w:val="0"/>
              <w:spacing w:after="0"/>
              <w:jc w:val="center"/>
            </w:pPr>
            <w:r>
              <w:rPr>
                <w:rFonts w:ascii="Times New Roman" w:hAnsi="Times New Roman"/>
              </w:rPr>
              <w:t>1 (0,3 %)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EDAA" w14:textId="77777777" w:rsidR="002C72C6" w:rsidRDefault="00BD1E90" w:rsidP="0029167F">
            <w:pPr>
              <w:autoSpaceDE w:val="0"/>
              <w:spacing w:after="0"/>
            </w:pPr>
            <w:r>
              <w:rPr>
                <w:rFonts w:ascii="Times New Roman" w:hAnsi="Times New Roman"/>
              </w:rPr>
              <w:t xml:space="preserve">    0 (0 %)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7F68" w14:textId="77777777" w:rsidR="002C72C6" w:rsidRDefault="00BD1E90" w:rsidP="0029167F">
            <w:pPr>
              <w:autoSpaceDE w:val="0"/>
              <w:spacing w:after="0"/>
              <w:jc w:val="center"/>
            </w:pPr>
            <w:r>
              <w:rPr>
                <w:rFonts w:ascii="Times New Roman" w:hAnsi="Times New Roman"/>
              </w:rPr>
              <w:t>3 (0,9 %)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7ACB" w14:textId="77777777" w:rsidR="002C72C6" w:rsidRDefault="00BD1E90" w:rsidP="0029167F">
            <w:pPr>
              <w:autoSpaceDE w:val="0"/>
              <w:spacing w:after="0"/>
              <w:jc w:val="center"/>
            </w:pPr>
            <w:r>
              <w:rPr>
                <w:rFonts w:ascii="Times New Roman" w:hAnsi="Times New Roman"/>
              </w:rPr>
              <w:t>7 (2,1) %)</w:t>
            </w:r>
          </w:p>
        </w:tc>
      </w:tr>
      <w:tr w:rsidR="002C72C6" w14:paraId="7CBD77E6"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7857B" w14:textId="77777777" w:rsidR="002C72C6" w:rsidRDefault="00BD1E90" w:rsidP="0029167F">
            <w:pPr>
              <w:autoSpaceDE w:val="0"/>
              <w:spacing w:after="0"/>
            </w:pPr>
            <w:r>
              <w:rPr>
                <w:rFonts w:ascii="Times New Roman" w:hAnsi="Times New Roman"/>
              </w:rPr>
              <w:t>1-4 klasių mokytojai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8B03A" w14:textId="77777777" w:rsidR="002C72C6" w:rsidRDefault="00BD1E90" w:rsidP="0029167F">
            <w:pPr>
              <w:autoSpaceDE w:val="0"/>
              <w:spacing w:after="0"/>
              <w:jc w:val="center"/>
            </w:pPr>
            <w:r>
              <w:rPr>
                <w:rFonts w:ascii="Times New Roman" w:hAnsi="Times New Roman"/>
              </w:rPr>
              <w:t>2 (0,6 %)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742B" w14:textId="77777777" w:rsidR="002C72C6" w:rsidRDefault="00BD1E90" w:rsidP="0029167F">
            <w:pPr>
              <w:autoSpaceDE w:val="0"/>
              <w:spacing w:after="0"/>
              <w:jc w:val="center"/>
            </w:pPr>
            <w:r>
              <w:rPr>
                <w:rFonts w:ascii="Times New Roman" w:hAnsi="Times New Roman"/>
              </w:rPr>
              <w:t>2 (0,6 %)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E59F6" w14:textId="77777777" w:rsidR="002C72C6" w:rsidRDefault="00BD1E90" w:rsidP="0029167F">
            <w:pPr>
              <w:autoSpaceDE w:val="0"/>
              <w:spacing w:after="0"/>
              <w:jc w:val="center"/>
            </w:pPr>
            <w:r>
              <w:rPr>
                <w:rFonts w:ascii="Times New Roman" w:hAnsi="Times New Roman"/>
              </w:rPr>
              <w:t>1 (0,3 %)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D8A8" w14:textId="77777777" w:rsidR="002C72C6" w:rsidRDefault="00BD1E90" w:rsidP="0029167F">
            <w:pPr>
              <w:autoSpaceDE w:val="0"/>
              <w:spacing w:after="0"/>
              <w:jc w:val="center"/>
            </w:pPr>
            <w:r>
              <w:rPr>
                <w:rFonts w:ascii="Times New Roman" w:hAnsi="Times New Roman"/>
              </w:rPr>
              <w:t>68 (20,0 %)</w:t>
            </w:r>
          </w:p>
        </w:tc>
      </w:tr>
      <w:tr w:rsidR="002C72C6" w14:paraId="3F5BA52D"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DAEB7" w14:textId="77777777" w:rsidR="002C72C6" w:rsidRDefault="00BD1E90" w:rsidP="0029167F">
            <w:pPr>
              <w:autoSpaceDE w:val="0"/>
              <w:spacing w:after="0"/>
            </w:pPr>
            <w:r>
              <w:rPr>
                <w:rFonts w:ascii="Times New Roman" w:hAnsi="Times New Roman"/>
              </w:rPr>
              <w:t>5-12 klasių mokytojai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45536" w14:textId="77777777" w:rsidR="002C72C6" w:rsidRDefault="00BD1E90" w:rsidP="0029167F">
            <w:pPr>
              <w:autoSpaceDE w:val="0"/>
              <w:spacing w:after="0"/>
              <w:jc w:val="center"/>
            </w:pPr>
            <w:r>
              <w:rPr>
                <w:rFonts w:ascii="Times New Roman" w:hAnsi="Times New Roman"/>
              </w:rPr>
              <w:t>3 (0,9 %)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AAF9" w14:textId="77777777" w:rsidR="002C72C6" w:rsidRDefault="00BD1E90" w:rsidP="0029167F">
            <w:pPr>
              <w:autoSpaceDE w:val="0"/>
              <w:spacing w:after="0"/>
              <w:jc w:val="center"/>
            </w:pPr>
            <w:r>
              <w:rPr>
                <w:rFonts w:ascii="Times New Roman" w:hAnsi="Times New Roman"/>
              </w:rPr>
              <w:t>8 (2,4 %)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C854" w14:textId="77777777" w:rsidR="002C72C6" w:rsidRDefault="00BD1E90" w:rsidP="0029167F">
            <w:pPr>
              <w:autoSpaceDE w:val="0"/>
              <w:spacing w:after="0"/>
              <w:jc w:val="center"/>
            </w:pPr>
            <w:r>
              <w:rPr>
                <w:rFonts w:ascii="Times New Roman" w:hAnsi="Times New Roman"/>
              </w:rPr>
              <w:t xml:space="preserve"> 16 (4,7 %)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E2F5C" w14:textId="77777777" w:rsidR="002C72C6" w:rsidRDefault="00BD1E90" w:rsidP="0029167F">
            <w:pPr>
              <w:autoSpaceDE w:val="0"/>
              <w:spacing w:after="0"/>
              <w:jc w:val="center"/>
            </w:pPr>
            <w:r>
              <w:rPr>
                <w:rFonts w:ascii="Times New Roman" w:hAnsi="Times New Roman"/>
              </w:rPr>
              <w:t>156 (45,9 %)</w:t>
            </w:r>
          </w:p>
        </w:tc>
      </w:tr>
      <w:tr w:rsidR="002C72C6" w14:paraId="56322192"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DC9780" w14:textId="77777777" w:rsidR="002C72C6" w:rsidRDefault="00BD1E90" w:rsidP="0029167F">
            <w:pPr>
              <w:autoSpaceDE w:val="0"/>
              <w:spacing w:after="0"/>
            </w:pPr>
            <w:r>
              <w:rPr>
                <w:rFonts w:ascii="Times New Roman" w:hAnsi="Times New Roman"/>
              </w:rPr>
              <w:t>Mokyklų vadovai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CCF68" w14:textId="77777777" w:rsidR="002C72C6" w:rsidRDefault="00BD1E90" w:rsidP="0029167F">
            <w:pPr>
              <w:autoSpaceDE w:val="0"/>
              <w:spacing w:after="0"/>
            </w:pPr>
            <w:r>
              <w:rPr>
                <w:rFonts w:ascii="Times New Roman" w:hAnsi="Times New Roman"/>
              </w:rPr>
              <w:t xml:space="preserve">    1 (0,3 %)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B4AE" w14:textId="77777777" w:rsidR="002C72C6" w:rsidRDefault="00BD1E90" w:rsidP="0029167F">
            <w:pPr>
              <w:autoSpaceDE w:val="0"/>
              <w:spacing w:after="0"/>
            </w:pPr>
            <w:r>
              <w:rPr>
                <w:rFonts w:ascii="Times New Roman" w:hAnsi="Times New Roman"/>
              </w:rPr>
              <w:t xml:space="preserve">    1 (0,3 %)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94045" w14:textId="77777777" w:rsidR="002C72C6" w:rsidRDefault="00BD1E90" w:rsidP="0029167F">
            <w:pPr>
              <w:autoSpaceDE w:val="0"/>
              <w:spacing w:after="0"/>
            </w:pPr>
            <w:r>
              <w:rPr>
                <w:rFonts w:ascii="Times New Roman" w:hAnsi="Times New Roman"/>
              </w:rPr>
              <w:t xml:space="preserve">    0 (0 %)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4E5D" w14:textId="77777777" w:rsidR="002C72C6" w:rsidRDefault="00BD1E90" w:rsidP="0029167F">
            <w:pPr>
              <w:autoSpaceDE w:val="0"/>
              <w:spacing w:after="0"/>
              <w:jc w:val="center"/>
            </w:pPr>
            <w:r>
              <w:rPr>
                <w:rFonts w:ascii="Times New Roman" w:hAnsi="Times New Roman"/>
              </w:rPr>
              <w:t>8 (2,4 %)</w:t>
            </w:r>
          </w:p>
        </w:tc>
      </w:tr>
      <w:tr w:rsidR="002C72C6" w14:paraId="1B3276AC"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3ECB6F" w14:textId="77777777" w:rsidR="002C72C6" w:rsidRDefault="00BD1E90" w:rsidP="0029167F">
            <w:pPr>
              <w:autoSpaceDE w:val="0"/>
              <w:spacing w:after="0"/>
            </w:pPr>
            <w:r>
              <w:rPr>
                <w:rFonts w:ascii="Times New Roman" w:hAnsi="Times New Roman"/>
              </w:rPr>
              <w:t>Pavaduotojai ugdymui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42A7" w14:textId="77777777" w:rsidR="002C72C6" w:rsidRDefault="00BD1E90" w:rsidP="0029167F">
            <w:pPr>
              <w:autoSpaceDE w:val="0"/>
              <w:spacing w:after="0"/>
              <w:jc w:val="center"/>
            </w:pPr>
            <w:r>
              <w:rPr>
                <w:rFonts w:ascii="Times New Roman" w:hAnsi="Times New Roman"/>
              </w:rPr>
              <w:t>0 (0 %)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FF00" w14:textId="77777777" w:rsidR="002C72C6" w:rsidRDefault="00BD1E90" w:rsidP="0029167F">
            <w:pPr>
              <w:autoSpaceDE w:val="0"/>
              <w:spacing w:after="0"/>
              <w:jc w:val="center"/>
            </w:pPr>
            <w:r>
              <w:rPr>
                <w:rFonts w:ascii="Times New Roman" w:hAnsi="Times New Roman"/>
              </w:rPr>
              <w:t>1 (0,3 %)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6012" w14:textId="77777777" w:rsidR="002C72C6" w:rsidRDefault="00BD1E90" w:rsidP="0029167F">
            <w:pPr>
              <w:autoSpaceDE w:val="0"/>
              <w:spacing w:after="0"/>
              <w:jc w:val="center"/>
            </w:pPr>
            <w:r>
              <w:rPr>
                <w:rFonts w:ascii="Times New Roman" w:hAnsi="Times New Roman"/>
              </w:rPr>
              <w:t>1 (0,3 %)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4770" w14:textId="77777777" w:rsidR="002C72C6" w:rsidRDefault="00BD1E90" w:rsidP="0029167F">
            <w:pPr>
              <w:autoSpaceDE w:val="0"/>
              <w:spacing w:after="0"/>
              <w:jc w:val="center"/>
            </w:pPr>
            <w:r>
              <w:rPr>
                <w:rFonts w:ascii="Times New Roman" w:hAnsi="Times New Roman"/>
              </w:rPr>
              <w:t>17 (5,0 %)</w:t>
            </w:r>
          </w:p>
        </w:tc>
      </w:tr>
      <w:tr w:rsidR="002C72C6" w14:paraId="382A402E"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F5602" w14:textId="77777777" w:rsidR="002C72C6" w:rsidRDefault="00BD1E90" w:rsidP="0029167F">
            <w:pPr>
              <w:autoSpaceDE w:val="0"/>
              <w:spacing w:after="0"/>
            </w:pPr>
            <w:r>
              <w:rPr>
                <w:rFonts w:ascii="Times New Roman" w:hAnsi="Times New Roman"/>
              </w:rPr>
              <w:t>Kiti pedagoginiai darbuotojai (logopedai, specialieji pedagogai, psichologai, socialiniai pedagogai)</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38D67" w14:textId="77777777" w:rsidR="002C72C6" w:rsidRDefault="00BD1E90" w:rsidP="0029167F">
            <w:pPr>
              <w:autoSpaceDE w:val="0"/>
              <w:spacing w:after="0"/>
              <w:jc w:val="center"/>
            </w:pPr>
            <w:r>
              <w:rPr>
                <w:rFonts w:ascii="Times New Roman" w:hAnsi="Times New Roman"/>
              </w:rPr>
              <w:t>5 (1,5 %)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479DD" w14:textId="77777777" w:rsidR="002C72C6" w:rsidRDefault="00BD1E90" w:rsidP="0029167F">
            <w:pPr>
              <w:autoSpaceDE w:val="0"/>
              <w:spacing w:after="0"/>
              <w:jc w:val="center"/>
            </w:pPr>
            <w:r>
              <w:rPr>
                <w:rFonts w:ascii="Times New Roman" w:hAnsi="Times New Roman"/>
              </w:rPr>
              <w:t>3 (0,9 %)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FE21" w14:textId="77777777" w:rsidR="002C72C6" w:rsidRDefault="00BD1E90" w:rsidP="0029167F">
            <w:pPr>
              <w:autoSpaceDE w:val="0"/>
              <w:spacing w:after="0"/>
              <w:jc w:val="center"/>
            </w:pPr>
            <w:r>
              <w:rPr>
                <w:rFonts w:ascii="Times New Roman" w:hAnsi="Times New Roman"/>
              </w:rPr>
              <w:t>8 (2,4 %)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38F0" w14:textId="77777777" w:rsidR="002C72C6" w:rsidRDefault="00BD1E90" w:rsidP="0029167F">
            <w:pPr>
              <w:autoSpaceDE w:val="0"/>
              <w:spacing w:after="0"/>
              <w:jc w:val="center"/>
            </w:pPr>
            <w:r>
              <w:rPr>
                <w:rFonts w:ascii="Times New Roman" w:hAnsi="Times New Roman"/>
              </w:rPr>
              <w:t>28 (8,2 %)</w:t>
            </w:r>
          </w:p>
        </w:tc>
      </w:tr>
      <w:tr w:rsidR="002C72C6" w14:paraId="5DF5A9A8" w14:textId="77777777" w:rsidTr="0029167F">
        <w:trPr>
          <w:trHeight w:val="1"/>
        </w:trPr>
        <w:tc>
          <w:tcPr>
            <w:tcW w:w="3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CFB41" w14:textId="77777777" w:rsidR="002C72C6" w:rsidRDefault="00BD1E90" w:rsidP="0029167F">
            <w:pPr>
              <w:autoSpaceDE w:val="0"/>
              <w:spacing w:after="0"/>
              <w:jc w:val="right"/>
            </w:pPr>
            <w:r>
              <w:rPr>
                <w:rFonts w:ascii="Times New Roman" w:hAnsi="Times New Roman"/>
                <w:b/>
                <w:bCs/>
              </w:rPr>
              <w:t>Iš viso:</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FBE95" w14:textId="77777777" w:rsidR="002C72C6" w:rsidRDefault="00BD1E90" w:rsidP="0029167F">
            <w:pPr>
              <w:autoSpaceDE w:val="0"/>
              <w:spacing w:after="0"/>
              <w:jc w:val="center"/>
            </w:pPr>
            <w:r>
              <w:rPr>
                <w:rFonts w:ascii="Times New Roman" w:hAnsi="Times New Roman"/>
                <w:b/>
                <w:bCs/>
              </w:rPr>
              <w:t>12 (3,5 %)</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4F63" w14:textId="77777777" w:rsidR="002C72C6" w:rsidRDefault="00BD1E90" w:rsidP="0029167F">
            <w:pPr>
              <w:autoSpaceDE w:val="0"/>
              <w:spacing w:after="0"/>
              <w:jc w:val="center"/>
            </w:pPr>
            <w:r>
              <w:rPr>
                <w:rFonts w:ascii="Times New Roman" w:hAnsi="Times New Roman"/>
                <w:b/>
                <w:bCs/>
              </w:rPr>
              <w:t>15</w:t>
            </w:r>
            <w:r>
              <w:rPr>
                <w:rFonts w:ascii="Times New Roman" w:hAnsi="Times New Roman"/>
              </w:rPr>
              <w:t xml:space="preserve"> </w:t>
            </w:r>
            <w:r>
              <w:rPr>
                <w:rFonts w:ascii="Times New Roman" w:hAnsi="Times New Roman"/>
                <w:b/>
                <w:bCs/>
              </w:rPr>
              <w:t>(4,4 %)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936F" w14:textId="77777777" w:rsidR="002C72C6" w:rsidRDefault="00BD1E90" w:rsidP="0029167F">
            <w:pPr>
              <w:autoSpaceDE w:val="0"/>
              <w:spacing w:after="0"/>
              <w:jc w:val="center"/>
            </w:pPr>
            <w:r>
              <w:rPr>
                <w:rFonts w:ascii="Times New Roman" w:hAnsi="Times New Roman"/>
                <w:b/>
                <w:bCs/>
              </w:rPr>
              <w:t>29 (8,5 %)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5D693" w14:textId="77777777" w:rsidR="002C72C6" w:rsidRDefault="00BD1E90" w:rsidP="0029167F">
            <w:pPr>
              <w:autoSpaceDE w:val="0"/>
              <w:spacing w:after="0"/>
              <w:jc w:val="center"/>
            </w:pPr>
            <w:r>
              <w:rPr>
                <w:rFonts w:ascii="Times New Roman" w:hAnsi="Times New Roman"/>
                <w:b/>
                <w:bCs/>
              </w:rPr>
              <w:t>284 (83,5 %)</w:t>
            </w:r>
          </w:p>
        </w:tc>
      </w:tr>
    </w:tbl>
    <w:p w14:paraId="347A6D38" w14:textId="77777777" w:rsidR="00B655D7" w:rsidRDefault="00B655D7" w:rsidP="00B655D7">
      <w:pPr>
        <w:suppressAutoHyphens w:val="0"/>
        <w:spacing w:after="0"/>
        <w:jc w:val="both"/>
        <w:textAlignment w:val="auto"/>
      </w:pPr>
    </w:p>
    <w:p w14:paraId="6032F317" w14:textId="77777777" w:rsidR="0029167F" w:rsidRDefault="0029167F" w:rsidP="00B655D7">
      <w:pPr>
        <w:suppressAutoHyphens w:val="0"/>
        <w:spacing w:after="0"/>
        <w:jc w:val="both"/>
        <w:textAlignment w:val="auto"/>
      </w:pPr>
    </w:p>
    <w:p w14:paraId="57BCD95B" w14:textId="11FD0F25" w:rsidR="002C72C6" w:rsidRDefault="00BD1E90" w:rsidP="00B655D7">
      <w:pPr>
        <w:suppressAutoHyphens w:val="0"/>
        <w:spacing w:after="0" w:line="276" w:lineRule="auto"/>
        <w:ind w:firstLine="720"/>
        <w:jc w:val="both"/>
        <w:textAlignment w:val="auto"/>
      </w:pPr>
      <w:r>
        <w:rPr>
          <w:rFonts w:ascii="Times New Roman" w:eastAsia="Times New Roman" w:hAnsi="Times New Roman"/>
          <w:sz w:val="24"/>
          <w:szCs w:val="24"/>
        </w:rPr>
        <w:lastRenderedPageBreak/>
        <w:t>Skatinant gabių mokinių ugdymą, 2021 m. organizuoti 54 konkursai ir kiti renginiai, kuriuose dalyvavo 5040 mokinių, įvykdytos mokomųjų dalykų 23 olimpiados (</w:t>
      </w:r>
      <w:r w:rsidRPr="00221AEC">
        <w:rPr>
          <w:rFonts w:ascii="Times New Roman" w:eastAsia="Times New Roman" w:hAnsi="Times New Roman"/>
          <w:sz w:val="24"/>
          <w:szCs w:val="24"/>
        </w:rPr>
        <w:t>žr.</w:t>
      </w:r>
      <w:r w:rsidR="00221AEC">
        <w:rPr>
          <w:rFonts w:ascii="Times New Roman" w:eastAsia="Times New Roman" w:hAnsi="Times New Roman"/>
          <w:sz w:val="24"/>
          <w:szCs w:val="24"/>
        </w:rPr>
        <w:t xml:space="preserve"> </w:t>
      </w:r>
      <w:r w:rsidR="0029167F">
        <w:rPr>
          <w:rFonts w:ascii="Times New Roman" w:eastAsia="Times New Roman" w:hAnsi="Times New Roman"/>
          <w:sz w:val="24"/>
          <w:szCs w:val="24"/>
        </w:rPr>
        <w:t>10</w:t>
      </w:r>
      <w:r w:rsidRPr="00221AEC">
        <w:rPr>
          <w:rFonts w:ascii="Times New Roman" w:eastAsia="Times New Roman" w:hAnsi="Times New Roman"/>
          <w:sz w:val="24"/>
          <w:szCs w:val="24"/>
        </w:rPr>
        <w:t xml:space="preserve"> pav.),</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kuriose dalyvavo 494 mokiniai, iš jų 147 laimėjo prizines vietas. Olimpiadų laimėtojus parengė 108 rajono mokytojai. </w:t>
      </w:r>
    </w:p>
    <w:p w14:paraId="02EB5400" w14:textId="77777777" w:rsidR="002C72C6" w:rsidRDefault="00BD1E90">
      <w:pPr>
        <w:jc w:val="center"/>
      </w:pPr>
      <w:r>
        <w:rPr>
          <w:rFonts w:ascii="Times New Roman" w:hAnsi="Times New Roman"/>
          <w:noProof/>
          <w:sz w:val="24"/>
          <w:szCs w:val="24"/>
          <w:lang w:eastAsia="lt-LT"/>
        </w:rPr>
        <w:drawing>
          <wp:inline distT="0" distB="0" distL="0" distR="0" wp14:anchorId="178DE2EE" wp14:editId="7653F618">
            <wp:extent cx="5295903" cy="2533016"/>
            <wp:effectExtent l="0" t="0" r="0" b="635"/>
            <wp:docPr id="8"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902329C" w14:textId="189798C7" w:rsidR="002C72C6" w:rsidRPr="00B655D7" w:rsidRDefault="005A225A" w:rsidP="00B655D7">
      <w:pPr>
        <w:ind w:firstLine="567"/>
        <w:jc w:val="center"/>
        <w:rPr>
          <w:rFonts w:ascii="Times New Roman" w:eastAsia="Times New Roman" w:hAnsi="Times New Roman"/>
          <w:sz w:val="20"/>
          <w:szCs w:val="20"/>
        </w:rPr>
      </w:pPr>
      <w:bookmarkStart w:id="4" w:name="_Hlk96420057"/>
      <w:r w:rsidRPr="0029167F">
        <w:rPr>
          <w:rFonts w:ascii="Times New Roman" w:eastAsia="Times New Roman" w:hAnsi="Times New Roman"/>
          <w:sz w:val="20"/>
          <w:szCs w:val="20"/>
        </w:rPr>
        <w:t>10</w:t>
      </w:r>
      <w:r w:rsidR="00B655D7" w:rsidRPr="0029167F">
        <w:rPr>
          <w:rFonts w:ascii="Times New Roman" w:eastAsia="Times New Roman" w:hAnsi="Times New Roman"/>
          <w:sz w:val="20"/>
          <w:szCs w:val="20"/>
        </w:rPr>
        <w:t xml:space="preserve"> pav. </w:t>
      </w:r>
      <w:r w:rsidR="00BD1E90" w:rsidRPr="00B655D7">
        <w:rPr>
          <w:rFonts w:ascii="Times New Roman" w:eastAsia="Times New Roman" w:hAnsi="Times New Roman"/>
          <w:sz w:val="20"/>
          <w:szCs w:val="20"/>
        </w:rPr>
        <w:t>Mokomųjų dalykų olimpiadų, konkursų ir kitų renginių skaičiaus dinamika.</w:t>
      </w:r>
    </w:p>
    <w:bookmarkEnd w:id="4"/>
    <w:p w14:paraId="045C3D68" w14:textId="1642DC20" w:rsidR="002C72C6" w:rsidRPr="001A16F3" w:rsidRDefault="001A16F3" w:rsidP="0079758E">
      <w:pPr>
        <w:spacing w:after="0" w:line="276" w:lineRule="auto"/>
        <w:ind w:firstLine="709"/>
        <w:jc w:val="both"/>
        <w:rPr>
          <w:rFonts w:ascii="Times New Roman" w:eastAsia="Times New Roman" w:hAnsi="Times New Roman"/>
          <w:sz w:val="24"/>
          <w:szCs w:val="24"/>
        </w:rPr>
      </w:pPr>
      <w:r w:rsidRPr="001A16F3">
        <w:rPr>
          <w:rFonts w:ascii="Times New Roman" w:hAnsi="Times New Roman"/>
          <w:sz w:val="24"/>
          <w:szCs w:val="24"/>
        </w:rPr>
        <w:t>2021  m. respublikiniame  olimpiadų ir/ar konkursų etape dalyvavo 18 Raseinių r. ugdymo įstaigų mokinių, iš jų 1 užėmė trečiąją vietą (lietuvių kalbos), 2019 m. respublikiniame  olimpiadų ir/ar konkursų etape dalyvavo 17 mokinių ir 7 kolektyvai, iš jų 1 mokinys užėmė trečiąją vietą (lietuvių kalbos).</w:t>
      </w:r>
    </w:p>
    <w:p w14:paraId="61AC61C5" w14:textId="356AA44C" w:rsidR="002C72C6" w:rsidRDefault="00BD1E90" w:rsidP="0079758E">
      <w:pPr>
        <w:suppressAutoHyphens w:val="0"/>
        <w:spacing w:after="0" w:line="276" w:lineRule="auto"/>
        <w:ind w:firstLine="709"/>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2021 m. stebimas dvigubai didesnis mokinių įsitraukimas į organizuojamas mokomųjų dalykų olimpiadas, konkursus ir kitus renginius (žr. </w:t>
      </w:r>
      <w:r w:rsidR="0029167F">
        <w:rPr>
          <w:rFonts w:ascii="Times New Roman" w:eastAsia="Times New Roman" w:hAnsi="Times New Roman"/>
          <w:sz w:val="24"/>
          <w:szCs w:val="24"/>
        </w:rPr>
        <w:t>11</w:t>
      </w:r>
      <w:r>
        <w:rPr>
          <w:rFonts w:ascii="Times New Roman" w:eastAsia="Times New Roman" w:hAnsi="Times New Roman"/>
          <w:sz w:val="24"/>
          <w:szCs w:val="24"/>
        </w:rPr>
        <w:t xml:space="preserve"> pav.).</w:t>
      </w:r>
    </w:p>
    <w:p w14:paraId="2D2FBC1A" w14:textId="77777777" w:rsidR="002C72C6" w:rsidRDefault="002C72C6">
      <w:pPr>
        <w:suppressAutoHyphens w:val="0"/>
        <w:spacing w:after="0"/>
        <w:ind w:firstLine="567"/>
        <w:jc w:val="both"/>
        <w:textAlignment w:val="auto"/>
        <w:rPr>
          <w:rFonts w:ascii="Times New Roman" w:eastAsia="Times New Roman" w:hAnsi="Times New Roman"/>
          <w:sz w:val="24"/>
          <w:szCs w:val="24"/>
        </w:rPr>
      </w:pPr>
    </w:p>
    <w:p w14:paraId="1B4FFCC0" w14:textId="77777777" w:rsidR="002C72C6" w:rsidRDefault="00BD1E90">
      <w:pPr>
        <w:jc w:val="center"/>
      </w:pPr>
      <w:r>
        <w:rPr>
          <w:rFonts w:ascii="Times New Roman" w:hAnsi="Times New Roman"/>
          <w:noProof/>
          <w:sz w:val="24"/>
          <w:szCs w:val="24"/>
          <w:lang w:eastAsia="lt-LT"/>
        </w:rPr>
        <w:drawing>
          <wp:inline distT="0" distB="0" distL="0" distR="0" wp14:anchorId="0729F458" wp14:editId="2ED37A61">
            <wp:extent cx="5394960" cy="2838453"/>
            <wp:effectExtent l="0" t="0" r="0" b="0"/>
            <wp:docPr id="9"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888F45" w14:textId="6E5660AE" w:rsidR="00875E68" w:rsidRPr="001A16F3" w:rsidRDefault="005A225A" w:rsidP="001A16F3">
      <w:pPr>
        <w:jc w:val="center"/>
        <w:rPr>
          <w:rFonts w:ascii="Times New Roman" w:eastAsia="Times New Roman" w:hAnsi="Times New Roman"/>
          <w:sz w:val="20"/>
          <w:szCs w:val="20"/>
        </w:rPr>
      </w:pPr>
      <w:r w:rsidRPr="0029167F">
        <w:rPr>
          <w:rFonts w:ascii="Times New Roman" w:eastAsia="Times New Roman" w:hAnsi="Times New Roman"/>
          <w:sz w:val="20"/>
          <w:szCs w:val="20"/>
        </w:rPr>
        <w:t>11</w:t>
      </w:r>
      <w:r w:rsidR="00B655D7" w:rsidRPr="0029167F">
        <w:rPr>
          <w:rFonts w:ascii="Times New Roman" w:eastAsia="Times New Roman" w:hAnsi="Times New Roman"/>
          <w:sz w:val="20"/>
          <w:szCs w:val="20"/>
        </w:rPr>
        <w:t xml:space="preserve"> pav. </w:t>
      </w:r>
      <w:r w:rsidR="00B655D7" w:rsidRPr="00B655D7">
        <w:rPr>
          <w:rFonts w:ascii="Times New Roman" w:eastAsia="Times New Roman" w:hAnsi="Times New Roman"/>
          <w:sz w:val="20"/>
          <w:szCs w:val="20"/>
        </w:rPr>
        <w:t xml:space="preserve">Mokomųjų dalykų olimpiadų, konkursų ir kitų renginių </w:t>
      </w:r>
      <w:r w:rsidR="00B655D7">
        <w:rPr>
          <w:rFonts w:ascii="Times New Roman" w:eastAsia="Times New Roman" w:hAnsi="Times New Roman"/>
          <w:sz w:val="20"/>
          <w:szCs w:val="20"/>
        </w:rPr>
        <w:t xml:space="preserve">dalyvių </w:t>
      </w:r>
      <w:r w:rsidR="00B655D7" w:rsidRPr="00B655D7">
        <w:rPr>
          <w:rFonts w:ascii="Times New Roman" w:eastAsia="Times New Roman" w:hAnsi="Times New Roman"/>
          <w:sz w:val="20"/>
          <w:szCs w:val="20"/>
        </w:rPr>
        <w:t>skaičiaus dinamika</w:t>
      </w:r>
    </w:p>
    <w:p w14:paraId="38FCEFDD" w14:textId="239D7D73" w:rsidR="005F69EC" w:rsidRDefault="00046629" w:rsidP="002E3CA9">
      <w:pPr>
        <w:spacing w:after="0"/>
        <w:ind w:left="131" w:firstLine="720"/>
        <w:jc w:val="both"/>
        <w:rPr>
          <w:rFonts w:ascii="Times New Roman" w:eastAsia="Times New Roman" w:hAnsi="Times New Roman"/>
          <w:sz w:val="24"/>
          <w:szCs w:val="24"/>
          <w:lang w:eastAsia="lt-LT"/>
        </w:rPr>
      </w:pPr>
      <w:r>
        <w:rPr>
          <w:rFonts w:ascii="Times New Roman" w:hAnsi="Times New Roman"/>
          <w:b/>
          <w:bCs/>
          <w:iCs/>
          <w:sz w:val="24"/>
          <w:szCs w:val="24"/>
        </w:rPr>
        <w:t>Finansiniai ištekliai.</w:t>
      </w:r>
      <w:r>
        <w:rPr>
          <w:rFonts w:ascii="Times New Roman" w:hAnsi="Times New Roman"/>
          <w:iCs/>
          <w:sz w:val="24"/>
          <w:szCs w:val="24"/>
        </w:rPr>
        <w:t xml:space="preserve"> </w:t>
      </w:r>
      <w:r>
        <w:rPr>
          <w:rFonts w:ascii="Times New Roman" w:eastAsia="Times New Roman" w:hAnsi="Times New Roman"/>
          <w:sz w:val="24"/>
          <w:szCs w:val="24"/>
          <w:lang w:eastAsia="lt-LT"/>
        </w:rPr>
        <w:t>2021 metų Raseinių rajono savivaldybės biudžeto išlaidos kartu su Savivaldybei skirtomis valstybės biudžeto dotacijomis ir LR Vyriausybės nutarimais metų eigoje skirtomis valstybės biudžeto lėšomis buvo 44 491 600</w:t>
      </w:r>
      <w:r>
        <w:rPr>
          <w:rFonts w:ascii="Times New Roman" w:eastAsia="Times New Roman" w:hAnsi="Times New Roman"/>
          <w:shd w:val="clear" w:color="auto" w:fill="FFFFFF"/>
          <w:lang w:eastAsia="lt-LT"/>
        </w:rPr>
        <w:t> </w:t>
      </w:r>
      <w:r>
        <w:rPr>
          <w:rFonts w:ascii="Times New Roman" w:eastAsia="Times New Roman" w:hAnsi="Times New Roman"/>
          <w:sz w:val="24"/>
          <w:szCs w:val="24"/>
          <w:lang w:eastAsia="lt-LT"/>
        </w:rPr>
        <w:t xml:space="preserve">Eur. Lyginant 2021 m. su 2017 m. Raseinių rajono savivaldybės biudžeto išlaidos kartu su Savivaldybei skirtomis valstybės biudžeto dotacijomis ir LR Vyriausybės nutarimais metų eigoje skirtomis valstybės biudžeto lėšomis </w:t>
      </w:r>
      <w:r>
        <w:rPr>
          <w:rFonts w:ascii="Times New Roman" w:eastAsia="Times New Roman" w:hAnsi="Times New Roman"/>
          <w:sz w:val="24"/>
          <w:szCs w:val="24"/>
          <w:lang w:eastAsia="lt-LT"/>
        </w:rPr>
        <w:lastRenderedPageBreak/>
        <w:t>padidėjo 11 548 970 Eur. 2021 m. švietimui buvo  skirta 17 340 000 Eur, o 2017 m. - 13 881 700 Eur. Lyginant 2021 m. su 2017 m. švietimui skirtos lėšos padidėjo  3 458 300 Eur.</w:t>
      </w:r>
    </w:p>
    <w:p w14:paraId="6BE2782C" w14:textId="77777777" w:rsidR="002E3CA9" w:rsidRPr="002E3CA9" w:rsidRDefault="002E3CA9" w:rsidP="002E3CA9">
      <w:pPr>
        <w:spacing w:after="0"/>
        <w:ind w:left="131" w:firstLine="720"/>
        <w:jc w:val="both"/>
      </w:pPr>
    </w:p>
    <w:tbl>
      <w:tblPr>
        <w:tblW w:w="4982" w:type="pct"/>
        <w:jc w:val="center"/>
        <w:tblCellMar>
          <w:left w:w="10" w:type="dxa"/>
          <w:right w:w="10" w:type="dxa"/>
        </w:tblCellMar>
        <w:tblLook w:val="04A0" w:firstRow="1" w:lastRow="0" w:firstColumn="1" w:lastColumn="0" w:noHBand="0" w:noVBand="1"/>
      </w:tblPr>
      <w:tblGrid>
        <w:gridCol w:w="1901"/>
        <w:gridCol w:w="1689"/>
        <w:gridCol w:w="1675"/>
        <w:gridCol w:w="2368"/>
        <w:gridCol w:w="1950"/>
      </w:tblGrid>
      <w:tr w:rsidR="00046629" w14:paraId="10397F1E" w14:textId="77777777" w:rsidTr="00012320">
        <w:trPr>
          <w:jc w:val="center"/>
        </w:trPr>
        <w:tc>
          <w:tcPr>
            <w:tcW w:w="1901" w:type="dxa"/>
            <w:tcBorders>
              <w:top w:val="single" w:sz="8" w:space="0" w:color="000000"/>
              <w:left w:val="single" w:sz="8" w:space="0" w:color="000000"/>
              <w:bottom w:val="single" w:sz="8" w:space="0" w:color="000000"/>
              <w:right w:val="single" w:sz="8" w:space="0" w:color="000000"/>
            </w:tcBorders>
            <w:shd w:val="clear" w:color="auto" w:fill="9CC2E5" w:themeFill="accent5" w:themeFillTint="99"/>
            <w:tcMar>
              <w:top w:w="0" w:type="dxa"/>
              <w:left w:w="108" w:type="dxa"/>
              <w:bottom w:w="0" w:type="dxa"/>
              <w:right w:w="108" w:type="dxa"/>
            </w:tcMar>
          </w:tcPr>
          <w:p w14:paraId="554B142F" w14:textId="77777777" w:rsidR="00046629" w:rsidRDefault="00046629" w:rsidP="00893E25">
            <w:pPr>
              <w:suppressAutoHyphens w:val="0"/>
              <w:spacing w:after="0"/>
              <w:jc w:val="center"/>
              <w:textAlignment w:val="auto"/>
            </w:pPr>
            <w:r>
              <w:rPr>
                <w:rFonts w:ascii="Times New Roman" w:eastAsia="Times New Roman" w:hAnsi="Times New Roman"/>
                <w:b/>
                <w:bCs/>
                <w:lang w:eastAsia="lt-LT"/>
              </w:rPr>
              <w:t>Mokslo metai</w:t>
            </w:r>
          </w:p>
        </w:tc>
        <w:tc>
          <w:tcPr>
            <w:tcW w:w="1689" w:type="dxa"/>
            <w:tcBorders>
              <w:top w:val="single" w:sz="8" w:space="0" w:color="000000"/>
              <w:bottom w:val="single" w:sz="8" w:space="0" w:color="000000"/>
              <w:right w:val="single" w:sz="8" w:space="0" w:color="000000"/>
            </w:tcBorders>
            <w:shd w:val="clear" w:color="auto" w:fill="9CC2E5" w:themeFill="accent5" w:themeFillTint="99"/>
            <w:tcMar>
              <w:top w:w="0" w:type="dxa"/>
              <w:left w:w="108" w:type="dxa"/>
              <w:bottom w:w="0" w:type="dxa"/>
              <w:right w:w="108" w:type="dxa"/>
            </w:tcMar>
          </w:tcPr>
          <w:p w14:paraId="3C523487" w14:textId="77777777" w:rsidR="00046629" w:rsidRDefault="00046629" w:rsidP="00893E25">
            <w:pPr>
              <w:suppressAutoHyphens w:val="0"/>
              <w:spacing w:after="0"/>
              <w:jc w:val="center"/>
              <w:textAlignment w:val="auto"/>
            </w:pPr>
            <w:r>
              <w:rPr>
                <w:rFonts w:ascii="Times New Roman" w:eastAsia="Times New Roman" w:hAnsi="Times New Roman"/>
                <w:b/>
                <w:bCs/>
                <w:lang w:eastAsia="lt-LT"/>
              </w:rPr>
              <w:t>Vaikų/mokinių skaičius</w:t>
            </w:r>
          </w:p>
        </w:tc>
        <w:tc>
          <w:tcPr>
            <w:tcW w:w="1675" w:type="dxa"/>
            <w:tcBorders>
              <w:top w:val="single" w:sz="8" w:space="0" w:color="000000"/>
              <w:bottom w:val="single" w:sz="8" w:space="0" w:color="000000"/>
              <w:right w:val="single" w:sz="8" w:space="0" w:color="000000"/>
            </w:tcBorders>
            <w:shd w:val="clear" w:color="auto" w:fill="9CC2E5" w:themeFill="accent5" w:themeFillTint="99"/>
            <w:tcMar>
              <w:top w:w="0" w:type="dxa"/>
              <w:left w:w="108" w:type="dxa"/>
              <w:bottom w:w="0" w:type="dxa"/>
              <w:right w:w="108" w:type="dxa"/>
            </w:tcMar>
          </w:tcPr>
          <w:p w14:paraId="38B5F6A3" w14:textId="77777777" w:rsidR="00046629" w:rsidRDefault="00046629" w:rsidP="00893E25">
            <w:pPr>
              <w:suppressAutoHyphens w:val="0"/>
              <w:spacing w:after="0"/>
              <w:jc w:val="center"/>
              <w:textAlignment w:val="auto"/>
              <w:rPr>
                <w:rFonts w:ascii="Times New Roman" w:eastAsia="Times New Roman" w:hAnsi="Times New Roman"/>
                <w:b/>
                <w:bCs/>
                <w:lang w:eastAsia="lt-LT"/>
              </w:rPr>
            </w:pPr>
            <w:r>
              <w:rPr>
                <w:rFonts w:ascii="Times New Roman" w:eastAsia="Times New Roman" w:hAnsi="Times New Roman"/>
                <w:b/>
                <w:bCs/>
                <w:lang w:eastAsia="lt-LT"/>
              </w:rPr>
              <w:t xml:space="preserve">Pedagogų </w:t>
            </w:r>
          </w:p>
          <w:p w14:paraId="37C38BA7" w14:textId="77777777" w:rsidR="00046629" w:rsidRDefault="00046629" w:rsidP="00893E25">
            <w:pPr>
              <w:suppressAutoHyphens w:val="0"/>
              <w:spacing w:after="0"/>
              <w:jc w:val="center"/>
              <w:textAlignment w:val="auto"/>
            </w:pPr>
            <w:r>
              <w:rPr>
                <w:rFonts w:ascii="Times New Roman" w:eastAsia="Times New Roman" w:hAnsi="Times New Roman"/>
                <w:b/>
                <w:bCs/>
                <w:lang w:eastAsia="lt-LT"/>
              </w:rPr>
              <w:t>skaičius</w:t>
            </w:r>
          </w:p>
        </w:tc>
        <w:tc>
          <w:tcPr>
            <w:tcW w:w="2368" w:type="dxa"/>
            <w:tcBorders>
              <w:top w:val="single" w:sz="8" w:space="0" w:color="000000"/>
              <w:bottom w:val="single" w:sz="8" w:space="0" w:color="000000"/>
              <w:right w:val="single" w:sz="8" w:space="0" w:color="000000"/>
            </w:tcBorders>
            <w:shd w:val="clear" w:color="auto" w:fill="9CC2E5" w:themeFill="accent5" w:themeFillTint="99"/>
            <w:tcMar>
              <w:top w:w="0" w:type="dxa"/>
              <w:left w:w="108" w:type="dxa"/>
              <w:bottom w:w="0" w:type="dxa"/>
              <w:right w:w="108" w:type="dxa"/>
            </w:tcMar>
          </w:tcPr>
          <w:p w14:paraId="63D16799" w14:textId="77777777" w:rsidR="00046629" w:rsidRDefault="00046629" w:rsidP="00893E25">
            <w:pPr>
              <w:suppressAutoHyphens w:val="0"/>
              <w:spacing w:after="0"/>
              <w:jc w:val="center"/>
              <w:textAlignment w:val="auto"/>
            </w:pPr>
            <w:r>
              <w:rPr>
                <w:rFonts w:ascii="Times New Roman" w:eastAsia="Times New Roman" w:hAnsi="Times New Roman"/>
                <w:b/>
                <w:bCs/>
                <w:lang w:eastAsia="lt-LT"/>
              </w:rPr>
              <w:t>Iš viso skirta švietimui  lėšų, Eur</w:t>
            </w:r>
          </w:p>
        </w:tc>
        <w:tc>
          <w:tcPr>
            <w:tcW w:w="1950" w:type="dxa"/>
            <w:tcBorders>
              <w:top w:val="single" w:sz="8" w:space="0" w:color="000000"/>
              <w:bottom w:val="single" w:sz="8" w:space="0" w:color="000000"/>
              <w:right w:val="single" w:sz="8" w:space="0" w:color="000000"/>
            </w:tcBorders>
            <w:shd w:val="clear" w:color="auto" w:fill="9CC2E5" w:themeFill="accent5" w:themeFillTint="99"/>
            <w:tcMar>
              <w:top w:w="0" w:type="dxa"/>
              <w:left w:w="0" w:type="dxa"/>
              <w:bottom w:w="0" w:type="dxa"/>
              <w:right w:w="0" w:type="dxa"/>
            </w:tcMar>
          </w:tcPr>
          <w:p w14:paraId="738041EE" w14:textId="77777777" w:rsidR="00046629" w:rsidRDefault="00046629" w:rsidP="00893E25">
            <w:pPr>
              <w:suppressAutoHyphens w:val="0"/>
              <w:spacing w:after="0"/>
              <w:ind w:left="142"/>
              <w:jc w:val="center"/>
              <w:textAlignment w:val="auto"/>
              <w:rPr>
                <w:rFonts w:ascii="Times New Roman" w:eastAsia="Times New Roman" w:hAnsi="Times New Roman"/>
                <w:b/>
                <w:bCs/>
                <w:lang w:eastAsia="lt-LT"/>
              </w:rPr>
            </w:pPr>
            <w:r>
              <w:rPr>
                <w:rFonts w:ascii="Times New Roman" w:eastAsia="Times New Roman" w:hAnsi="Times New Roman"/>
                <w:b/>
                <w:bCs/>
                <w:lang w:eastAsia="lt-LT"/>
              </w:rPr>
              <w:t>Iš jų mokymo</w:t>
            </w:r>
          </w:p>
          <w:p w14:paraId="1A6E3023" w14:textId="77777777" w:rsidR="00046629" w:rsidRDefault="00046629" w:rsidP="00893E25">
            <w:pPr>
              <w:suppressAutoHyphens w:val="0"/>
              <w:spacing w:after="0"/>
              <w:ind w:left="142"/>
              <w:jc w:val="center"/>
              <w:textAlignment w:val="auto"/>
              <w:rPr>
                <w:rFonts w:ascii="Times New Roman" w:eastAsia="Times New Roman" w:hAnsi="Times New Roman"/>
                <w:b/>
                <w:bCs/>
                <w:lang w:eastAsia="lt-LT"/>
              </w:rPr>
            </w:pPr>
            <w:r>
              <w:rPr>
                <w:rFonts w:ascii="Times New Roman" w:eastAsia="Times New Roman" w:hAnsi="Times New Roman"/>
                <w:b/>
                <w:bCs/>
                <w:lang w:eastAsia="lt-LT"/>
              </w:rPr>
              <w:t>lėšos, Eur</w:t>
            </w:r>
          </w:p>
        </w:tc>
      </w:tr>
      <w:tr w:rsidR="00012320" w14:paraId="0DDA679A" w14:textId="77777777" w:rsidTr="00012320">
        <w:trPr>
          <w:jc w:val="center"/>
        </w:trPr>
        <w:tc>
          <w:tcPr>
            <w:tcW w:w="19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496D40C" w14:textId="73729A94" w:rsidR="00012320" w:rsidRDefault="00012320" w:rsidP="00012320">
            <w:pPr>
              <w:suppressAutoHyphens w:val="0"/>
              <w:spacing w:after="0"/>
              <w:jc w:val="center"/>
              <w:textAlignment w:val="auto"/>
              <w:rPr>
                <w:rFonts w:ascii="Times New Roman" w:eastAsia="Times New Roman" w:hAnsi="Times New Roman"/>
                <w:lang w:eastAsia="lt-LT"/>
              </w:rPr>
            </w:pPr>
            <w:r w:rsidRPr="00486AC5">
              <w:rPr>
                <w:rFonts w:ascii="Times New Roman" w:eastAsia="Times New Roman" w:hAnsi="Times New Roman"/>
                <w:b/>
                <w:lang w:eastAsia="lt-LT"/>
              </w:rPr>
              <w:t>2021</w:t>
            </w:r>
            <w:r w:rsidR="007418BA">
              <w:rPr>
                <w:rFonts w:ascii="Times New Roman" w:eastAsia="Times New Roman" w:hAnsi="Times New Roman"/>
                <w:b/>
                <w:lang w:eastAsia="lt-LT"/>
              </w:rPr>
              <w:t>-2022</w:t>
            </w:r>
          </w:p>
        </w:tc>
        <w:tc>
          <w:tcPr>
            <w:tcW w:w="1689" w:type="dxa"/>
            <w:tcBorders>
              <w:bottom w:val="single" w:sz="8" w:space="0" w:color="000000"/>
              <w:right w:val="single" w:sz="8" w:space="0" w:color="000000"/>
            </w:tcBorders>
            <w:shd w:val="clear" w:color="auto" w:fill="FFFFFF"/>
            <w:tcMar>
              <w:top w:w="0" w:type="dxa"/>
              <w:left w:w="108" w:type="dxa"/>
              <w:bottom w:w="0" w:type="dxa"/>
              <w:right w:w="108" w:type="dxa"/>
            </w:tcMar>
          </w:tcPr>
          <w:p w14:paraId="0951CC5F" w14:textId="6C87E1D2" w:rsidR="00012320" w:rsidRDefault="00012320" w:rsidP="00012320">
            <w:pPr>
              <w:suppressAutoHyphens w:val="0"/>
              <w:spacing w:after="0"/>
              <w:jc w:val="center"/>
              <w:textAlignment w:val="auto"/>
              <w:rPr>
                <w:rFonts w:ascii="Times New Roman" w:eastAsia="Times New Roman" w:hAnsi="Times New Roman"/>
                <w:lang w:eastAsia="lt-LT"/>
              </w:rPr>
            </w:pPr>
            <w:r w:rsidRPr="00486AC5">
              <w:rPr>
                <w:rFonts w:ascii="Times New Roman" w:eastAsia="Times New Roman" w:hAnsi="Times New Roman"/>
                <w:b/>
                <w:lang w:eastAsia="lt-LT"/>
              </w:rPr>
              <w:t>4280</w:t>
            </w:r>
          </w:p>
        </w:tc>
        <w:tc>
          <w:tcPr>
            <w:tcW w:w="1675" w:type="dxa"/>
            <w:tcBorders>
              <w:bottom w:val="single" w:sz="8" w:space="0" w:color="000000"/>
              <w:right w:val="single" w:sz="8" w:space="0" w:color="000000"/>
            </w:tcBorders>
            <w:shd w:val="clear" w:color="auto" w:fill="FFFFFF"/>
            <w:tcMar>
              <w:top w:w="0" w:type="dxa"/>
              <w:left w:w="108" w:type="dxa"/>
              <w:bottom w:w="0" w:type="dxa"/>
              <w:right w:w="108" w:type="dxa"/>
            </w:tcMar>
          </w:tcPr>
          <w:p w14:paraId="2219FD3B" w14:textId="33EF375E" w:rsidR="00012320" w:rsidRDefault="00012320" w:rsidP="00012320">
            <w:pPr>
              <w:suppressAutoHyphens w:val="0"/>
              <w:spacing w:after="0"/>
              <w:jc w:val="center"/>
              <w:textAlignment w:val="auto"/>
              <w:rPr>
                <w:rFonts w:ascii="Times New Roman" w:eastAsia="Times New Roman" w:hAnsi="Times New Roman"/>
                <w:lang w:eastAsia="lt-LT"/>
              </w:rPr>
            </w:pPr>
            <w:r w:rsidRPr="00486AC5">
              <w:rPr>
                <w:rFonts w:ascii="Times New Roman" w:eastAsia="Times New Roman" w:hAnsi="Times New Roman"/>
                <w:b/>
                <w:lang w:eastAsia="lt-LT"/>
              </w:rPr>
              <w:t>340</w:t>
            </w:r>
          </w:p>
        </w:tc>
        <w:tc>
          <w:tcPr>
            <w:tcW w:w="2368" w:type="dxa"/>
            <w:tcBorders>
              <w:bottom w:val="single" w:sz="8" w:space="0" w:color="000000"/>
              <w:right w:val="single" w:sz="8" w:space="0" w:color="000000"/>
            </w:tcBorders>
            <w:shd w:val="clear" w:color="auto" w:fill="FFFFFF"/>
            <w:tcMar>
              <w:top w:w="0" w:type="dxa"/>
              <w:left w:w="108" w:type="dxa"/>
              <w:bottom w:w="0" w:type="dxa"/>
              <w:right w:w="108" w:type="dxa"/>
            </w:tcMar>
          </w:tcPr>
          <w:p w14:paraId="5A14740F" w14:textId="7B2BD135" w:rsidR="00012320" w:rsidRDefault="00012320" w:rsidP="00012320">
            <w:pPr>
              <w:suppressAutoHyphens w:val="0"/>
              <w:spacing w:after="0"/>
              <w:jc w:val="center"/>
              <w:textAlignment w:val="auto"/>
              <w:rPr>
                <w:rFonts w:ascii="Times New Roman" w:eastAsia="Times New Roman" w:hAnsi="Times New Roman"/>
                <w:lang w:eastAsia="lt-LT"/>
              </w:rPr>
            </w:pPr>
            <w:r w:rsidRPr="00486AC5">
              <w:rPr>
                <w:rFonts w:ascii="Times New Roman" w:eastAsia="Times New Roman" w:hAnsi="Times New Roman"/>
                <w:b/>
                <w:lang w:eastAsia="lt-LT"/>
              </w:rPr>
              <w:t>17 340 000</w:t>
            </w:r>
          </w:p>
        </w:tc>
        <w:tc>
          <w:tcPr>
            <w:tcW w:w="1950" w:type="dxa"/>
            <w:tcBorders>
              <w:bottom w:val="single" w:sz="8" w:space="0" w:color="000000"/>
              <w:right w:val="single" w:sz="8" w:space="0" w:color="000000"/>
            </w:tcBorders>
            <w:shd w:val="clear" w:color="auto" w:fill="FFFFFF"/>
            <w:tcMar>
              <w:top w:w="0" w:type="dxa"/>
              <w:left w:w="0" w:type="dxa"/>
              <w:bottom w:w="0" w:type="dxa"/>
              <w:right w:w="0" w:type="dxa"/>
            </w:tcMar>
          </w:tcPr>
          <w:p w14:paraId="5DB5430E" w14:textId="5B05EA12" w:rsidR="00012320" w:rsidRDefault="00012320" w:rsidP="00012320">
            <w:pPr>
              <w:suppressAutoHyphens w:val="0"/>
              <w:spacing w:after="0"/>
              <w:ind w:left="142"/>
              <w:jc w:val="center"/>
              <w:textAlignment w:val="auto"/>
              <w:rPr>
                <w:rFonts w:ascii="Times New Roman" w:hAnsi="Times New Roman"/>
                <w:shd w:val="clear" w:color="auto" w:fill="FFFFFF"/>
              </w:rPr>
            </w:pPr>
            <w:r w:rsidRPr="00486AC5">
              <w:rPr>
                <w:rFonts w:ascii="Times New Roman" w:hAnsi="Times New Roman"/>
                <w:b/>
                <w:shd w:val="clear" w:color="auto" w:fill="FFFFFF"/>
              </w:rPr>
              <w:t>8 919 364</w:t>
            </w:r>
          </w:p>
        </w:tc>
      </w:tr>
      <w:tr w:rsidR="00012320" w14:paraId="1B389922" w14:textId="77777777" w:rsidTr="00012320">
        <w:trPr>
          <w:jc w:val="center"/>
        </w:trPr>
        <w:tc>
          <w:tcPr>
            <w:tcW w:w="19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A6F0DB5" w14:textId="1EF68C57"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2020</w:t>
            </w:r>
            <w:r w:rsidR="007418BA">
              <w:rPr>
                <w:rFonts w:ascii="Times New Roman" w:eastAsia="Times New Roman" w:hAnsi="Times New Roman"/>
                <w:lang w:eastAsia="lt-LT"/>
              </w:rPr>
              <w:t>-2021</w:t>
            </w:r>
          </w:p>
        </w:tc>
        <w:tc>
          <w:tcPr>
            <w:tcW w:w="1689" w:type="dxa"/>
            <w:tcBorders>
              <w:bottom w:val="single" w:sz="8" w:space="0" w:color="000000"/>
              <w:right w:val="single" w:sz="8" w:space="0" w:color="000000"/>
            </w:tcBorders>
            <w:shd w:val="clear" w:color="auto" w:fill="FFFFFF"/>
            <w:tcMar>
              <w:top w:w="0" w:type="dxa"/>
              <w:left w:w="108" w:type="dxa"/>
              <w:bottom w:w="0" w:type="dxa"/>
              <w:right w:w="108" w:type="dxa"/>
            </w:tcMar>
          </w:tcPr>
          <w:p w14:paraId="616D9E23" w14:textId="1A2E6A5F"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4380</w:t>
            </w:r>
          </w:p>
        </w:tc>
        <w:tc>
          <w:tcPr>
            <w:tcW w:w="1675" w:type="dxa"/>
            <w:tcBorders>
              <w:bottom w:val="single" w:sz="8" w:space="0" w:color="000000"/>
              <w:right w:val="single" w:sz="8" w:space="0" w:color="000000"/>
            </w:tcBorders>
            <w:shd w:val="clear" w:color="auto" w:fill="FFFFFF"/>
            <w:tcMar>
              <w:top w:w="0" w:type="dxa"/>
              <w:left w:w="108" w:type="dxa"/>
              <w:bottom w:w="0" w:type="dxa"/>
              <w:right w:w="108" w:type="dxa"/>
            </w:tcMar>
          </w:tcPr>
          <w:p w14:paraId="45588632" w14:textId="01B39116"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353</w:t>
            </w:r>
          </w:p>
        </w:tc>
        <w:tc>
          <w:tcPr>
            <w:tcW w:w="2368" w:type="dxa"/>
            <w:tcBorders>
              <w:bottom w:val="single" w:sz="8" w:space="0" w:color="000000"/>
              <w:right w:val="single" w:sz="8" w:space="0" w:color="000000"/>
            </w:tcBorders>
            <w:shd w:val="clear" w:color="auto" w:fill="FFFFFF"/>
            <w:tcMar>
              <w:top w:w="0" w:type="dxa"/>
              <w:left w:w="108" w:type="dxa"/>
              <w:bottom w:w="0" w:type="dxa"/>
              <w:right w:w="108" w:type="dxa"/>
            </w:tcMar>
          </w:tcPr>
          <w:p w14:paraId="70211210" w14:textId="60D1B2E9"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hAnsi="Times New Roman"/>
                <w:shd w:val="clear" w:color="auto" w:fill="FFFFFF"/>
              </w:rPr>
              <w:t>16 420 000</w:t>
            </w:r>
          </w:p>
        </w:tc>
        <w:tc>
          <w:tcPr>
            <w:tcW w:w="1950" w:type="dxa"/>
            <w:tcBorders>
              <w:bottom w:val="single" w:sz="8" w:space="0" w:color="000000"/>
              <w:right w:val="single" w:sz="8" w:space="0" w:color="000000"/>
            </w:tcBorders>
            <w:shd w:val="clear" w:color="auto" w:fill="FFFFFF"/>
            <w:tcMar>
              <w:top w:w="0" w:type="dxa"/>
              <w:left w:w="0" w:type="dxa"/>
              <w:bottom w:w="0" w:type="dxa"/>
              <w:right w:w="0" w:type="dxa"/>
            </w:tcMar>
          </w:tcPr>
          <w:p w14:paraId="3FBEF137" w14:textId="67C97E25" w:rsidR="00012320" w:rsidRDefault="00012320" w:rsidP="00012320">
            <w:pPr>
              <w:suppressAutoHyphens w:val="0"/>
              <w:spacing w:after="0"/>
              <w:ind w:left="142"/>
              <w:jc w:val="center"/>
              <w:textAlignment w:val="auto"/>
              <w:rPr>
                <w:rFonts w:ascii="Times New Roman" w:hAnsi="Times New Roman"/>
                <w:shd w:val="clear" w:color="auto" w:fill="FFFFFF"/>
              </w:rPr>
            </w:pPr>
            <w:r>
              <w:rPr>
                <w:rFonts w:ascii="Times New Roman" w:hAnsi="Times New Roman"/>
                <w:shd w:val="clear" w:color="auto" w:fill="FFFFFF"/>
              </w:rPr>
              <w:t>8 082 249</w:t>
            </w:r>
          </w:p>
        </w:tc>
      </w:tr>
      <w:tr w:rsidR="00012320" w14:paraId="47988E35" w14:textId="77777777" w:rsidTr="00012320">
        <w:trPr>
          <w:jc w:val="center"/>
        </w:trPr>
        <w:tc>
          <w:tcPr>
            <w:tcW w:w="19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2BAA8A8" w14:textId="409C3A99"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2019</w:t>
            </w:r>
            <w:r w:rsidR="007418BA">
              <w:rPr>
                <w:rFonts w:ascii="Times New Roman" w:eastAsia="Times New Roman" w:hAnsi="Times New Roman"/>
                <w:lang w:eastAsia="lt-LT"/>
              </w:rPr>
              <w:t>-2020</w:t>
            </w:r>
          </w:p>
        </w:tc>
        <w:tc>
          <w:tcPr>
            <w:tcW w:w="1689" w:type="dxa"/>
            <w:tcBorders>
              <w:bottom w:val="single" w:sz="8" w:space="0" w:color="000000"/>
              <w:right w:val="single" w:sz="8" w:space="0" w:color="000000"/>
            </w:tcBorders>
            <w:shd w:val="clear" w:color="auto" w:fill="FFFFFF"/>
            <w:tcMar>
              <w:top w:w="0" w:type="dxa"/>
              <w:left w:w="108" w:type="dxa"/>
              <w:bottom w:w="0" w:type="dxa"/>
              <w:right w:w="108" w:type="dxa"/>
            </w:tcMar>
          </w:tcPr>
          <w:p w14:paraId="5DE520A0" w14:textId="12CFCC2E"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4435</w:t>
            </w:r>
          </w:p>
        </w:tc>
        <w:tc>
          <w:tcPr>
            <w:tcW w:w="1675" w:type="dxa"/>
            <w:tcBorders>
              <w:bottom w:val="single" w:sz="8" w:space="0" w:color="000000"/>
              <w:right w:val="single" w:sz="8" w:space="0" w:color="000000"/>
            </w:tcBorders>
            <w:shd w:val="clear" w:color="auto" w:fill="FFFFFF"/>
            <w:tcMar>
              <w:top w:w="0" w:type="dxa"/>
              <w:left w:w="108" w:type="dxa"/>
              <w:bottom w:w="0" w:type="dxa"/>
              <w:right w:w="108" w:type="dxa"/>
            </w:tcMar>
          </w:tcPr>
          <w:p w14:paraId="3A219409" w14:textId="48D8A99F"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370</w:t>
            </w:r>
          </w:p>
        </w:tc>
        <w:tc>
          <w:tcPr>
            <w:tcW w:w="2368" w:type="dxa"/>
            <w:tcBorders>
              <w:bottom w:val="single" w:sz="8" w:space="0" w:color="000000"/>
              <w:right w:val="single" w:sz="8" w:space="0" w:color="000000"/>
            </w:tcBorders>
            <w:shd w:val="clear" w:color="auto" w:fill="FFFFFF"/>
            <w:tcMar>
              <w:top w:w="0" w:type="dxa"/>
              <w:left w:w="108" w:type="dxa"/>
              <w:bottom w:w="0" w:type="dxa"/>
              <w:right w:w="108" w:type="dxa"/>
            </w:tcMar>
          </w:tcPr>
          <w:p w14:paraId="3538E50D" w14:textId="3AF01958"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hAnsi="Times New Roman"/>
                <w:shd w:val="clear" w:color="auto" w:fill="FFFFFF"/>
              </w:rPr>
              <w:t>15 330 500</w:t>
            </w:r>
          </w:p>
        </w:tc>
        <w:tc>
          <w:tcPr>
            <w:tcW w:w="1950" w:type="dxa"/>
            <w:tcBorders>
              <w:bottom w:val="single" w:sz="8" w:space="0" w:color="000000"/>
              <w:right w:val="single" w:sz="8" w:space="0" w:color="000000"/>
            </w:tcBorders>
            <w:shd w:val="clear" w:color="auto" w:fill="FFFFFF"/>
            <w:tcMar>
              <w:top w:w="0" w:type="dxa"/>
              <w:left w:w="0" w:type="dxa"/>
              <w:bottom w:w="0" w:type="dxa"/>
              <w:right w:w="0" w:type="dxa"/>
            </w:tcMar>
          </w:tcPr>
          <w:p w14:paraId="62B7FE02" w14:textId="280923FB" w:rsidR="00012320" w:rsidRDefault="00012320" w:rsidP="00012320">
            <w:pPr>
              <w:suppressAutoHyphens w:val="0"/>
              <w:spacing w:after="0"/>
              <w:ind w:left="142"/>
              <w:jc w:val="center"/>
              <w:textAlignment w:val="auto"/>
              <w:rPr>
                <w:rFonts w:ascii="Times New Roman" w:hAnsi="Times New Roman"/>
                <w:shd w:val="clear" w:color="auto" w:fill="FFFFFF"/>
              </w:rPr>
            </w:pPr>
            <w:r>
              <w:rPr>
                <w:rFonts w:ascii="Times New Roman" w:hAnsi="Times New Roman"/>
                <w:shd w:val="clear" w:color="auto" w:fill="FFFFFF"/>
              </w:rPr>
              <w:t>7 367 398</w:t>
            </w:r>
          </w:p>
        </w:tc>
      </w:tr>
      <w:tr w:rsidR="00046629" w14:paraId="73CCA319" w14:textId="77777777" w:rsidTr="00012320">
        <w:trPr>
          <w:jc w:val="center"/>
        </w:trPr>
        <w:tc>
          <w:tcPr>
            <w:tcW w:w="19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B376E5" w14:textId="4C3C4E7F" w:rsidR="00046629" w:rsidRDefault="00046629"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2018</w:t>
            </w:r>
            <w:r w:rsidR="007418BA">
              <w:rPr>
                <w:rFonts w:ascii="Times New Roman" w:eastAsia="Times New Roman" w:hAnsi="Times New Roman"/>
                <w:lang w:eastAsia="lt-LT"/>
              </w:rPr>
              <w:t>-2019</w:t>
            </w:r>
          </w:p>
        </w:tc>
        <w:tc>
          <w:tcPr>
            <w:tcW w:w="1689" w:type="dxa"/>
            <w:tcBorders>
              <w:bottom w:val="single" w:sz="8" w:space="0" w:color="000000"/>
              <w:right w:val="single" w:sz="8" w:space="0" w:color="000000"/>
            </w:tcBorders>
            <w:shd w:val="clear" w:color="auto" w:fill="FFFFFF"/>
            <w:tcMar>
              <w:top w:w="0" w:type="dxa"/>
              <w:left w:w="108" w:type="dxa"/>
              <w:bottom w:w="0" w:type="dxa"/>
              <w:right w:w="108" w:type="dxa"/>
            </w:tcMar>
          </w:tcPr>
          <w:p w14:paraId="44E4DDB9" w14:textId="77777777" w:rsidR="00046629" w:rsidRDefault="00046629"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4584</w:t>
            </w:r>
          </w:p>
        </w:tc>
        <w:tc>
          <w:tcPr>
            <w:tcW w:w="1675" w:type="dxa"/>
            <w:tcBorders>
              <w:bottom w:val="single" w:sz="8" w:space="0" w:color="000000"/>
              <w:right w:val="single" w:sz="8" w:space="0" w:color="000000"/>
            </w:tcBorders>
            <w:shd w:val="clear" w:color="auto" w:fill="FFFFFF"/>
            <w:tcMar>
              <w:top w:w="0" w:type="dxa"/>
              <w:left w:w="108" w:type="dxa"/>
              <w:bottom w:w="0" w:type="dxa"/>
              <w:right w:w="108" w:type="dxa"/>
            </w:tcMar>
          </w:tcPr>
          <w:p w14:paraId="1B1AD455" w14:textId="1CC4049A" w:rsidR="00046629" w:rsidRDefault="00046629"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395</w:t>
            </w:r>
          </w:p>
        </w:tc>
        <w:tc>
          <w:tcPr>
            <w:tcW w:w="2368" w:type="dxa"/>
            <w:tcBorders>
              <w:bottom w:val="single" w:sz="8" w:space="0" w:color="000000"/>
              <w:right w:val="single" w:sz="8" w:space="0" w:color="000000"/>
            </w:tcBorders>
            <w:shd w:val="clear" w:color="auto" w:fill="FFFFFF"/>
            <w:tcMar>
              <w:top w:w="0" w:type="dxa"/>
              <w:left w:w="108" w:type="dxa"/>
              <w:bottom w:w="0" w:type="dxa"/>
              <w:right w:w="108" w:type="dxa"/>
            </w:tcMar>
          </w:tcPr>
          <w:p w14:paraId="6F507759" w14:textId="26F15785" w:rsidR="00046629" w:rsidRDefault="00046629" w:rsidP="00012320">
            <w:pPr>
              <w:suppressAutoHyphens w:val="0"/>
              <w:spacing w:after="0"/>
              <w:jc w:val="center"/>
              <w:textAlignment w:val="auto"/>
            </w:pPr>
            <w:r>
              <w:rPr>
                <w:rFonts w:ascii="Times New Roman" w:hAnsi="Times New Roman"/>
              </w:rPr>
              <w:t>13 850 900</w:t>
            </w:r>
          </w:p>
        </w:tc>
        <w:tc>
          <w:tcPr>
            <w:tcW w:w="1950" w:type="dxa"/>
            <w:tcBorders>
              <w:bottom w:val="single" w:sz="8" w:space="0" w:color="000000"/>
              <w:right w:val="single" w:sz="8" w:space="0" w:color="000000"/>
            </w:tcBorders>
            <w:shd w:val="clear" w:color="auto" w:fill="FFFFFF"/>
            <w:tcMar>
              <w:top w:w="0" w:type="dxa"/>
              <w:left w:w="0" w:type="dxa"/>
              <w:bottom w:w="0" w:type="dxa"/>
              <w:right w:w="0" w:type="dxa"/>
            </w:tcMar>
          </w:tcPr>
          <w:p w14:paraId="7CFF938E" w14:textId="77777777" w:rsidR="00046629" w:rsidRDefault="00046629" w:rsidP="00012320">
            <w:pPr>
              <w:suppressAutoHyphens w:val="0"/>
              <w:spacing w:after="0"/>
              <w:ind w:left="142"/>
              <w:jc w:val="center"/>
              <w:textAlignment w:val="auto"/>
            </w:pPr>
            <w:r>
              <w:rPr>
                <w:rFonts w:ascii="Times New Roman" w:hAnsi="Times New Roman"/>
                <w:shd w:val="clear" w:color="auto" w:fill="FFFFFF"/>
              </w:rPr>
              <w:t>6 803 503</w:t>
            </w:r>
          </w:p>
        </w:tc>
      </w:tr>
      <w:tr w:rsidR="00012320" w14:paraId="5E2B1C05" w14:textId="77777777" w:rsidTr="00012320">
        <w:trPr>
          <w:jc w:val="center"/>
        </w:trPr>
        <w:tc>
          <w:tcPr>
            <w:tcW w:w="1901"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99E14F" w14:textId="3FCA3ABE"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2017</w:t>
            </w:r>
            <w:r w:rsidR="007418BA">
              <w:rPr>
                <w:rFonts w:ascii="Times New Roman" w:eastAsia="Times New Roman" w:hAnsi="Times New Roman"/>
                <w:lang w:eastAsia="lt-LT"/>
              </w:rPr>
              <w:t>-2018</w:t>
            </w:r>
          </w:p>
        </w:tc>
        <w:tc>
          <w:tcPr>
            <w:tcW w:w="1689" w:type="dxa"/>
            <w:tcBorders>
              <w:bottom w:val="single" w:sz="8" w:space="0" w:color="000000"/>
              <w:right w:val="single" w:sz="8" w:space="0" w:color="000000"/>
            </w:tcBorders>
            <w:shd w:val="clear" w:color="auto" w:fill="FFFFFF"/>
            <w:tcMar>
              <w:top w:w="0" w:type="dxa"/>
              <w:left w:w="108" w:type="dxa"/>
              <w:bottom w:w="0" w:type="dxa"/>
              <w:right w:w="108" w:type="dxa"/>
            </w:tcMar>
          </w:tcPr>
          <w:p w14:paraId="0665447B" w14:textId="73F7FF88"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4686</w:t>
            </w:r>
          </w:p>
        </w:tc>
        <w:tc>
          <w:tcPr>
            <w:tcW w:w="1675" w:type="dxa"/>
            <w:tcBorders>
              <w:bottom w:val="single" w:sz="8" w:space="0" w:color="000000"/>
              <w:right w:val="single" w:sz="8" w:space="0" w:color="000000"/>
            </w:tcBorders>
            <w:shd w:val="clear" w:color="auto" w:fill="FFFFFF"/>
            <w:tcMar>
              <w:top w:w="0" w:type="dxa"/>
              <w:left w:w="108" w:type="dxa"/>
              <w:bottom w:w="0" w:type="dxa"/>
              <w:right w:w="108" w:type="dxa"/>
            </w:tcMar>
          </w:tcPr>
          <w:p w14:paraId="7600DFAC" w14:textId="0C12EA50" w:rsidR="00012320" w:rsidRDefault="00012320" w:rsidP="00012320">
            <w:pPr>
              <w:suppressAutoHyphens w:val="0"/>
              <w:spacing w:after="0"/>
              <w:jc w:val="center"/>
              <w:textAlignment w:val="auto"/>
              <w:rPr>
                <w:rFonts w:ascii="Times New Roman" w:eastAsia="Times New Roman" w:hAnsi="Times New Roman"/>
                <w:lang w:eastAsia="lt-LT"/>
              </w:rPr>
            </w:pPr>
            <w:r>
              <w:rPr>
                <w:rFonts w:ascii="Times New Roman" w:eastAsia="Times New Roman" w:hAnsi="Times New Roman"/>
                <w:lang w:eastAsia="lt-LT"/>
              </w:rPr>
              <w:t>417</w:t>
            </w:r>
          </w:p>
        </w:tc>
        <w:tc>
          <w:tcPr>
            <w:tcW w:w="2368" w:type="dxa"/>
            <w:tcBorders>
              <w:bottom w:val="single" w:sz="8" w:space="0" w:color="000000"/>
              <w:right w:val="single" w:sz="8" w:space="0" w:color="000000"/>
            </w:tcBorders>
            <w:shd w:val="clear" w:color="auto" w:fill="FFFFFF"/>
            <w:tcMar>
              <w:top w:w="0" w:type="dxa"/>
              <w:left w:w="108" w:type="dxa"/>
              <w:bottom w:w="0" w:type="dxa"/>
              <w:right w:w="108" w:type="dxa"/>
            </w:tcMar>
          </w:tcPr>
          <w:p w14:paraId="1A91C425" w14:textId="4CB3B3BD" w:rsidR="00012320" w:rsidRDefault="00012320" w:rsidP="00012320">
            <w:pPr>
              <w:suppressAutoHyphens w:val="0"/>
              <w:spacing w:after="0"/>
              <w:jc w:val="center"/>
              <w:textAlignment w:val="auto"/>
            </w:pPr>
            <w:r>
              <w:rPr>
                <w:rFonts w:ascii="Times New Roman" w:eastAsia="Times New Roman" w:hAnsi="Times New Roman"/>
                <w:lang w:eastAsia="lt-LT"/>
              </w:rPr>
              <w:t>13 881 700</w:t>
            </w:r>
          </w:p>
        </w:tc>
        <w:tc>
          <w:tcPr>
            <w:tcW w:w="1950" w:type="dxa"/>
            <w:tcBorders>
              <w:bottom w:val="single" w:sz="8" w:space="0" w:color="000000"/>
              <w:right w:val="single" w:sz="8" w:space="0" w:color="000000"/>
            </w:tcBorders>
            <w:shd w:val="clear" w:color="auto" w:fill="FFFFFF"/>
            <w:tcMar>
              <w:top w:w="0" w:type="dxa"/>
              <w:left w:w="0" w:type="dxa"/>
              <w:bottom w:w="0" w:type="dxa"/>
              <w:right w:w="0" w:type="dxa"/>
            </w:tcMar>
          </w:tcPr>
          <w:p w14:paraId="651E8041" w14:textId="250327BD" w:rsidR="00012320" w:rsidRDefault="00012320" w:rsidP="00012320">
            <w:pPr>
              <w:suppressAutoHyphens w:val="0"/>
              <w:spacing w:after="0"/>
              <w:ind w:left="142"/>
              <w:jc w:val="center"/>
              <w:textAlignment w:val="auto"/>
            </w:pPr>
            <w:r>
              <w:rPr>
                <w:rFonts w:ascii="Times New Roman" w:hAnsi="Times New Roman"/>
                <w:shd w:val="clear" w:color="auto" w:fill="FFFFFF"/>
              </w:rPr>
              <w:t>6 645 562</w:t>
            </w:r>
          </w:p>
        </w:tc>
      </w:tr>
    </w:tbl>
    <w:p w14:paraId="1AFCBA4E" w14:textId="77777777" w:rsidR="00046629" w:rsidRDefault="00046629" w:rsidP="00046629">
      <w:pPr>
        <w:rPr>
          <w:rFonts w:ascii="Times New Roman" w:hAnsi="Times New Roman"/>
          <w:b/>
          <w:bCs/>
          <w:sz w:val="24"/>
          <w:szCs w:val="24"/>
        </w:rPr>
      </w:pPr>
    </w:p>
    <w:p w14:paraId="20E4B4B1" w14:textId="716FCC74" w:rsidR="002C72C6" w:rsidRDefault="00012320" w:rsidP="00221AEC">
      <w:pPr>
        <w:ind w:firstLine="720"/>
        <w:rPr>
          <w:rFonts w:ascii="Times New Roman" w:hAnsi="Times New Roman"/>
          <w:b/>
          <w:bCs/>
          <w:sz w:val="24"/>
          <w:szCs w:val="24"/>
        </w:rPr>
      </w:pPr>
      <w:r>
        <w:rPr>
          <w:rFonts w:ascii="Times New Roman" w:hAnsi="Times New Roman"/>
          <w:b/>
          <w:bCs/>
          <w:sz w:val="24"/>
          <w:szCs w:val="24"/>
        </w:rPr>
        <w:t>Išvados:</w:t>
      </w:r>
    </w:p>
    <w:p w14:paraId="296E1B30" w14:textId="21D91E7E" w:rsidR="00875E68" w:rsidRPr="00875E68" w:rsidRDefault="00875E68" w:rsidP="00012320">
      <w:pPr>
        <w:pStyle w:val="Sraopastraipa"/>
        <w:numPr>
          <w:ilvl w:val="0"/>
          <w:numId w:val="3"/>
        </w:numPr>
        <w:tabs>
          <w:tab w:val="left" w:pos="1134"/>
        </w:tabs>
        <w:spacing w:after="0" w:line="276" w:lineRule="auto"/>
        <w:ind w:left="0" w:right="-1" w:firstLine="709"/>
        <w:jc w:val="both"/>
        <w:textAlignment w:val="auto"/>
        <w:rPr>
          <w:rFonts w:ascii="Times New Roman" w:hAnsi="Times New Roman"/>
          <w:b/>
          <w:bCs/>
          <w:sz w:val="24"/>
          <w:szCs w:val="24"/>
        </w:rPr>
      </w:pPr>
      <w:r w:rsidRPr="00875E68">
        <w:rPr>
          <w:rFonts w:ascii="Times New Roman" w:hAnsi="Times New Roman"/>
          <w:b/>
          <w:bCs/>
          <w:sz w:val="24"/>
          <w:szCs w:val="24"/>
        </w:rPr>
        <w:t xml:space="preserve">Atsižvelgiant į Savivaldybės PUPP rezultatus - svarbu stiprinti lietuvių kalbos ir literatūros, matematikos ugdymo kokybę mokyklose, kuriose surenkamų taškų vidurkis žemesnis už šalies ir Savivaldybės surenkamų taškų vidurkį. </w:t>
      </w:r>
    </w:p>
    <w:p w14:paraId="0015D3B0" w14:textId="77777777" w:rsidR="00875E68" w:rsidRPr="00875E68" w:rsidRDefault="00875E68" w:rsidP="00012320">
      <w:pPr>
        <w:pStyle w:val="Sraopastraipa"/>
        <w:numPr>
          <w:ilvl w:val="0"/>
          <w:numId w:val="3"/>
        </w:numPr>
        <w:tabs>
          <w:tab w:val="left" w:pos="1134"/>
        </w:tabs>
        <w:spacing w:after="0" w:line="276" w:lineRule="auto"/>
        <w:ind w:left="0" w:right="-1" w:firstLine="709"/>
        <w:jc w:val="both"/>
        <w:textAlignment w:val="auto"/>
        <w:rPr>
          <w:rFonts w:ascii="Times New Roman" w:hAnsi="Times New Roman"/>
          <w:b/>
          <w:bCs/>
          <w:sz w:val="24"/>
          <w:szCs w:val="24"/>
        </w:rPr>
      </w:pPr>
      <w:r w:rsidRPr="00875E68">
        <w:rPr>
          <w:rFonts w:ascii="Times New Roman" w:hAnsi="Times New Roman"/>
          <w:b/>
          <w:bCs/>
          <w:sz w:val="24"/>
          <w:szCs w:val="24"/>
        </w:rPr>
        <w:t xml:space="preserve">Siekiant pagerinti Savivaldybės VBE rezultatus - stiprinti matematikos, anglų kalbos ir gamtos mokslų ugdymo kokybę ir bendruomenių motyvaciją siekti rezultatyvios ir kokybiškos veiklos ugdymo procese. </w:t>
      </w:r>
    </w:p>
    <w:p w14:paraId="78E518B8" w14:textId="35335973" w:rsidR="00875E68" w:rsidRPr="00012320" w:rsidRDefault="00204F37" w:rsidP="00012320">
      <w:pPr>
        <w:pStyle w:val="Sraopastraipa"/>
        <w:numPr>
          <w:ilvl w:val="0"/>
          <w:numId w:val="3"/>
        </w:numPr>
        <w:tabs>
          <w:tab w:val="left" w:pos="1134"/>
        </w:tabs>
        <w:spacing w:after="0" w:line="276" w:lineRule="auto"/>
        <w:ind w:left="0" w:firstLine="709"/>
        <w:jc w:val="both"/>
        <w:rPr>
          <w:rFonts w:ascii="Times New Roman" w:hAnsi="Times New Roman"/>
          <w:b/>
          <w:bCs/>
          <w:sz w:val="24"/>
          <w:szCs w:val="24"/>
          <w:shd w:val="clear" w:color="auto" w:fill="FFFFFF"/>
        </w:rPr>
      </w:pPr>
      <w:r w:rsidRPr="00875E68">
        <w:rPr>
          <w:rFonts w:ascii="Times New Roman" w:hAnsi="Times New Roman"/>
          <w:b/>
          <w:bCs/>
          <w:sz w:val="24"/>
          <w:szCs w:val="24"/>
          <w:shd w:val="clear" w:color="auto" w:fill="FFFFFF"/>
        </w:rPr>
        <w:t xml:space="preserve">Raseinių rajone aukštos kvalifikacijos pedagogų  dalis tendencingai didėja. </w:t>
      </w:r>
      <w:r w:rsidR="001F2773" w:rsidRPr="00875E68">
        <w:rPr>
          <w:rFonts w:ascii="Times New Roman" w:hAnsi="Times New Roman"/>
          <w:b/>
          <w:bCs/>
          <w:sz w:val="24"/>
          <w:szCs w:val="24"/>
          <w:shd w:val="clear" w:color="auto" w:fill="FFFFFF"/>
        </w:rPr>
        <w:t>Per 2021 metų laikotarpį aukštos kvalifikacijos mokytojų dalis augo ir yra aukštesnė už šalies.</w:t>
      </w:r>
    </w:p>
    <w:p w14:paraId="0285CEFD" w14:textId="77777777" w:rsidR="00012320" w:rsidRPr="00012320" w:rsidRDefault="001F2773" w:rsidP="00012320">
      <w:pPr>
        <w:pStyle w:val="Sraopastraipa"/>
        <w:numPr>
          <w:ilvl w:val="0"/>
          <w:numId w:val="3"/>
        </w:numPr>
        <w:tabs>
          <w:tab w:val="left" w:pos="1134"/>
        </w:tabs>
        <w:spacing w:after="0" w:line="276" w:lineRule="auto"/>
        <w:ind w:hanging="11"/>
        <w:jc w:val="both"/>
        <w:rPr>
          <w:rFonts w:ascii="Times New Roman" w:hAnsi="Times New Roman"/>
          <w:b/>
          <w:bCs/>
          <w:sz w:val="24"/>
          <w:szCs w:val="24"/>
          <w:shd w:val="clear" w:color="auto" w:fill="FFFFFF"/>
        </w:rPr>
      </w:pPr>
      <w:r w:rsidRPr="00012320">
        <w:rPr>
          <w:rFonts w:ascii="Times New Roman" w:hAnsi="Times New Roman"/>
          <w:b/>
          <w:bCs/>
          <w:sz w:val="24"/>
          <w:szCs w:val="24"/>
          <w:shd w:val="clear" w:color="auto" w:fill="FFFFFF"/>
        </w:rPr>
        <w:t xml:space="preserve">Kaip ir visoje Lietuvoje, Raseinių rajono pedagogų bendruomenė sensta.  83,5 </w:t>
      </w:r>
      <w:r w:rsidRPr="00012320">
        <w:rPr>
          <w:rFonts w:ascii="Times New Roman" w:hAnsi="Times New Roman"/>
          <w:b/>
          <w:bCs/>
          <w:sz w:val="24"/>
          <w:szCs w:val="24"/>
        </w:rPr>
        <w:t xml:space="preserve">% </w:t>
      </w:r>
    </w:p>
    <w:p w14:paraId="390B8440" w14:textId="44460E58" w:rsidR="001A16F3" w:rsidRPr="00012320" w:rsidRDefault="001F2773" w:rsidP="00012320">
      <w:pPr>
        <w:tabs>
          <w:tab w:val="left" w:pos="1134"/>
        </w:tabs>
        <w:spacing w:after="0" w:line="276" w:lineRule="auto"/>
        <w:jc w:val="both"/>
        <w:rPr>
          <w:rFonts w:ascii="Times New Roman" w:hAnsi="Times New Roman"/>
          <w:b/>
          <w:bCs/>
          <w:sz w:val="24"/>
          <w:szCs w:val="24"/>
          <w:shd w:val="clear" w:color="auto" w:fill="FFFFFF"/>
        </w:rPr>
      </w:pPr>
      <w:r w:rsidRPr="00012320">
        <w:rPr>
          <w:rFonts w:ascii="Times New Roman" w:hAnsi="Times New Roman"/>
          <w:b/>
          <w:bCs/>
          <w:sz w:val="24"/>
          <w:szCs w:val="24"/>
        </w:rPr>
        <w:t>pedagogų turi 15 metų ir didesnį darbo stažą. Įvertinusi, jog rajone trūksta pedagogų</w:t>
      </w:r>
      <w:r w:rsidR="00C329D6" w:rsidRPr="00012320">
        <w:rPr>
          <w:rFonts w:ascii="Times New Roman" w:hAnsi="Times New Roman"/>
          <w:b/>
          <w:bCs/>
          <w:sz w:val="24"/>
          <w:szCs w:val="24"/>
        </w:rPr>
        <w:t xml:space="preserve">, </w:t>
      </w:r>
      <w:r w:rsidR="00204F37" w:rsidRPr="00012320">
        <w:rPr>
          <w:rFonts w:ascii="Times New Roman" w:hAnsi="Times New Roman"/>
          <w:b/>
          <w:bCs/>
          <w:sz w:val="24"/>
          <w:szCs w:val="24"/>
        </w:rPr>
        <w:t xml:space="preserve">atsižvelgdama </w:t>
      </w:r>
      <w:r w:rsidRPr="00012320">
        <w:rPr>
          <w:rFonts w:ascii="Times New Roman" w:hAnsi="Times New Roman"/>
          <w:b/>
          <w:bCs/>
          <w:sz w:val="24"/>
          <w:szCs w:val="24"/>
        </w:rPr>
        <w:t>į minėtą pedagogų bendruomenės senėjimą</w:t>
      </w:r>
      <w:r w:rsidR="00204F37" w:rsidRPr="00012320">
        <w:rPr>
          <w:rFonts w:ascii="Times New Roman" w:hAnsi="Times New Roman"/>
          <w:b/>
          <w:bCs/>
          <w:sz w:val="24"/>
          <w:szCs w:val="24"/>
        </w:rPr>
        <w:t xml:space="preserve"> bei norėdama pritraukti jaunus specialistus, </w:t>
      </w:r>
      <w:r w:rsidRPr="00012320">
        <w:rPr>
          <w:rFonts w:ascii="Times New Roman" w:hAnsi="Times New Roman"/>
          <w:b/>
          <w:bCs/>
          <w:sz w:val="24"/>
          <w:szCs w:val="24"/>
        </w:rPr>
        <w:t>Raseinių rajono savivaldybės taryba patvirtino</w:t>
      </w:r>
      <w:r w:rsidR="00204F37" w:rsidRPr="00012320">
        <w:rPr>
          <w:rFonts w:ascii="Times New Roman" w:hAnsi="Times New Roman"/>
          <w:b/>
          <w:bCs/>
          <w:sz w:val="24"/>
          <w:szCs w:val="24"/>
          <w:shd w:val="clear" w:color="auto" w:fill="FFFFFF"/>
        </w:rPr>
        <w:t xml:space="preserve"> Raseinių rajono savivaldybės biudžetinių ir viešųjų įstaigų specialistų skatinimo tvarkos aprašą.</w:t>
      </w:r>
    </w:p>
    <w:p w14:paraId="28287644" w14:textId="35E8A863" w:rsidR="00046629" w:rsidRPr="00012320" w:rsidRDefault="001A16F3" w:rsidP="00012320">
      <w:pPr>
        <w:pStyle w:val="Sraopastraipa"/>
        <w:numPr>
          <w:ilvl w:val="0"/>
          <w:numId w:val="3"/>
        </w:numPr>
        <w:tabs>
          <w:tab w:val="left" w:pos="1134"/>
        </w:tabs>
        <w:spacing w:after="0" w:line="276" w:lineRule="auto"/>
        <w:ind w:left="0" w:firstLine="709"/>
        <w:jc w:val="both"/>
        <w:rPr>
          <w:rFonts w:ascii="Times New Roman" w:hAnsi="Times New Roman"/>
          <w:b/>
          <w:bCs/>
          <w:sz w:val="24"/>
          <w:szCs w:val="24"/>
          <w:shd w:val="clear" w:color="auto" w:fill="FFFFFF"/>
        </w:rPr>
      </w:pPr>
      <w:r w:rsidRPr="007D5F18">
        <w:rPr>
          <w:rFonts w:ascii="Times New Roman" w:hAnsi="Times New Roman"/>
          <w:b/>
          <w:bCs/>
          <w:sz w:val="24"/>
          <w:szCs w:val="24"/>
          <w:shd w:val="clear" w:color="auto" w:fill="FFFFFF"/>
        </w:rPr>
        <w:t>Stebimas didesnis</w:t>
      </w:r>
      <w:r w:rsidRPr="007D5F18">
        <w:rPr>
          <w:rFonts w:ascii="Times New Roman" w:eastAsia="Times New Roman" w:hAnsi="Times New Roman"/>
          <w:b/>
          <w:bCs/>
          <w:sz w:val="24"/>
          <w:szCs w:val="24"/>
        </w:rPr>
        <w:t xml:space="preserve"> mokinių įsitraukimas į organizuojamas mokomųjų dalykų olimpiadas, konkursus ir kitus re</w:t>
      </w:r>
      <w:r w:rsidRPr="009D0598">
        <w:rPr>
          <w:rFonts w:ascii="Times New Roman" w:eastAsia="Times New Roman" w:hAnsi="Times New Roman"/>
          <w:b/>
          <w:bCs/>
          <w:color w:val="000000" w:themeColor="text1"/>
          <w:sz w:val="24"/>
          <w:szCs w:val="24"/>
        </w:rPr>
        <w:t>nginius</w:t>
      </w:r>
      <w:r w:rsidR="007D5F18" w:rsidRPr="009D0598">
        <w:rPr>
          <w:rFonts w:ascii="Times New Roman" w:eastAsia="Times New Roman" w:hAnsi="Times New Roman"/>
          <w:b/>
          <w:bCs/>
          <w:color w:val="000000" w:themeColor="text1"/>
          <w:sz w:val="24"/>
          <w:szCs w:val="24"/>
        </w:rPr>
        <w:t xml:space="preserve">. Tačiau </w:t>
      </w:r>
      <w:r w:rsidR="007D5F18" w:rsidRPr="009D0598">
        <w:rPr>
          <w:rFonts w:ascii="Times New Roman" w:hAnsi="Times New Roman"/>
          <w:b/>
          <w:bCs/>
          <w:color w:val="000000" w:themeColor="text1"/>
          <w:sz w:val="24"/>
          <w:szCs w:val="24"/>
        </w:rPr>
        <w:t xml:space="preserve">respublikiniuose  olimpiadų ir/ar konkursų etapuose </w:t>
      </w:r>
      <w:r w:rsidR="009D0598" w:rsidRPr="009D0598">
        <w:rPr>
          <w:rFonts w:ascii="Times New Roman" w:hAnsi="Times New Roman"/>
          <w:b/>
          <w:bCs/>
          <w:color w:val="000000" w:themeColor="text1"/>
          <w:sz w:val="24"/>
          <w:szCs w:val="24"/>
        </w:rPr>
        <w:t>prizininkų skaičius mažas.</w:t>
      </w:r>
      <w:r w:rsidR="007D5F18" w:rsidRPr="009D0598">
        <w:rPr>
          <w:rFonts w:ascii="Times New Roman" w:hAnsi="Times New Roman"/>
          <w:b/>
          <w:bCs/>
          <w:color w:val="000000" w:themeColor="text1"/>
          <w:sz w:val="24"/>
          <w:szCs w:val="24"/>
        </w:rPr>
        <w:t xml:space="preserve"> </w:t>
      </w:r>
    </w:p>
    <w:p w14:paraId="74E78340" w14:textId="3990A7B2" w:rsidR="001F2773" w:rsidRDefault="00012320" w:rsidP="00012320">
      <w:pPr>
        <w:numPr>
          <w:ilvl w:val="0"/>
          <w:numId w:val="6"/>
        </w:numPr>
        <w:tabs>
          <w:tab w:val="left" w:pos="709"/>
          <w:tab w:val="left" w:pos="851"/>
        </w:tabs>
        <w:autoSpaceDN/>
        <w:spacing w:after="0" w:line="276" w:lineRule="auto"/>
        <w:ind w:left="0" w:firstLine="709"/>
        <w:contextualSpacing/>
        <w:jc w:val="both"/>
        <w:textAlignment w:val="auto"/>
        <w:rPr>
          <w:rFonts w:ascii="Times New Roman" w:eastAsia="Times New Roman" w:hAnsi="Times New Roman"/>
          <w:b/>
          <w:bCs/>
          <w:sz w:val="24"/>
          <w:lang w:eastAsia="lt-LT"/>
        </w:rPr>
      </w:pPr>
      <w:r>
        <w:rPr>
          <w:rFonts w:ascii="Times New Roman" w:eastAsia="Times New Roman" w:hAnsi="Times New Roman"/>
          <w:b/>
          <w:bCs/>
          <w:sz w:val="24"/>
          <w:lang w:eastAsia="lt-LT"/>
        </w:rPr>
        <w:t xml:space="preserve">     </w:t>
      </w:r>
      <w:r w:rsidR="009D0598" w:rsidRPr="009D0598">
        <w:rPr>
          <w:rFonts w:ascii="Times New Roman" w:eastAsia="Times New Roman" w:hAnsi="Times New Roman"/>
          <w:b/>
          <w:bCs/>
          <w:sz w:val="24"/>
          <w:lang w:eastAsia="lt-LT"/>
        </w:rPr>
        <w:t>Švietimo įstaigų materialinė bazė yra</w:t>
      </w:r>
      <w:r w:rsidR="009D0598" w:rsidRPr="008A5703">
        <w:rPr>
          <w:rFonts w:ascii="Times New Roman" w:eastAsia="Times New Roman" w:hAnsi="Times New Roman"/>
          <w:b/>
          <w:bCs/>
          <w:sz w:val="24"/>
          <w:lang w:eastAsia="lt-LT"/>
        </w:rPr>
        <w:t xml:space="preserve"> sistemingai</w:t>
      </w:r>
      <w:r w:rsidR="009D0598" w:rsidRPr="009D0598">
        <w:rPr>
          <w:rFonts w:ascii="Times New Roman" w:eastAsia="Times New Roman" w:hAnsi="Times New Roman"/>
          <w:b/>
          <w:bCs/>
          <w:sz w:val="24"/>
          <w:lang w:eastAsia="lt-LT"/>
        </w:rPr>
        <w:t xml:space="preserve"> atnaujinama. </w:t>
      </w:r>
      <w:r w:rsidR="009D0598" w:rsidRPr="008A5703">
        <w:rPr>
          <w:rFonts w:ascii="Times New Roman" w:eastAsia="Times New Roman" w:hAnsi="Times New Roman"/>
          <w:b/>
          <w:bCs/>
          <w:sz w:val="24"/>
          <w:lang w:eastAsia="lt-LT"/>
        </w:rPr>
        <w:t>Tačiau didesnis finansavimas</w:t>
      </w:r>
      <w:r w:rsidR="009D0598" w:rsidRPr="009D0598">
        <w:rPr>
          <w:rFonts w:ascii="Times New Roman" w:eastAsia="Times New Roman" w:hAnsi="Times New Roman"/>
          <w:b/>
          <w:bCs/>
          <w:sz w:val="24"/>
          <w:lang w:eastAsia="lt-LT"/>
        </w:rPr>
        <w:t xml:space="preserve"> reikalingas at</w:t>
      </w:r>
      <w:r w:rsidR="009D0598" w:rsidRPr="008A5703">
        <w:rPr>
          <w:rFonts w:ascii="Times New Roman" w:eastAsia="Times New Roman" w:hAnsi="Times New Roman"/>
          <w:b/>
          <w:bCs/>
          <w:sz w:val="24"/>
          <w:lang w:eastAsia="lt-LT"/>
        </w:rPr>
        <w:t>naujinant</w:t>
      </w:r>
      <w:r w:rsidR="009D0598" w:rsidRPr="009D0598">
        <w:rPr>
          <w:rFonts w:ascii="Times New Roman" w:eastAsia="Times New Roman" w:hAnsi="Times New Roman"/>
          <w:b/>
          <w:bCs/>
          <w:sz w:val="24"/>
          <w:lang w:eastAsia="lt-LT"/>
        </w:rPr>
        <w:t xml:space="preserve"> informacinių technologijų srit</w:t>
      </w:r>
      <w:r w:rsidR="00C329D6">
        <w:rPr>
          <w:rFonts w:ascii="Times New Roman" w:eastAsia="Times New Roman" w:hAnsi="Times New Roman"/>
          <w:b/>
          <w:bCs/>
          <w:sz w:val="24"/>
          <w:lang w:eastAsia="lt-LT"/>
        </w:rPr>
        <w:t>į.</w:t>
      </w:r>
      <w:r w:rsidR="009D0598" w:rsidRPr="009D0598">
        <w:rPr>
          <w:rFonts w:ascii="Times New Roman" w:eastAsia="Times New Roman" w:hAnsi="Times New Roman"/>
          <w:b/>
          <w:bCs/>
          <w:sz w:val="24"/>
          <w:lang w:eastAsia="lt-LT"/>
        </w:rPr>
        <w:t xml:space="preserve"> </w:t>
      </w:r>
      <w:r w:rsidR="00C329D6">
        <w:rPr>
          <w:rFonts w:ascii="Times New Roman" w:eastAsia="Times New Roman" w:hAnsi="Times New Roman"/>
          <w:b/>
          <w:bCs/>
          <w:sz w:val="24"/>
          <w:lang w:eastAsia="lt-LT"/>
        </w:rPr>
        <w:t>Menkos</w:t>
      </w:r>
      <w:r w:rsidR="009D0598" w:rsidRPr="009D0598">
        <w:rPr>
          <w:rFonts w:ascii="Times New Roman" w:eastAsia="Times New Roman" w:hAnsi="Times New Roman"/>
          <w:b/>
          <w:bCs/>
          <w:sz w:val="24"/>
          <w:lang w:eastAsia="lt-LT"/>
        </w:rPr>
        <w:t xml:space="preserve"> praktinio mokymosi laboratorijose galimybės</w:t>
      </w:r>
      <w:r w:rsidR="00C70904">
        <w:rPr>
          <w:rFonts w:ascii="Times New Roman" w:eastAsia="Times New Roman" w:hAnsi="Times New Roman"/>
          <w:b/>
          <w:bCs/>
          <w:sz w:val="24"/>
          <w:lang w:eastAsia="lt-LT"/>
        </w:rPr>
        <w:t xml:space="preserve"> rajono</w:t>
      </w:r>
      <w:r w:rsidR="009D0598" w:rsidRPr="009D0598">
        <w:rPr>
          <w:rFonts w:ascii="Times New Roman" w:eastAsia="Times New Roman" w:hAnsi="Times New Roman"/>
          <w:b/>
          <w:bCs/>
          <w:sz w:val="24"/>
          <w:lang w:eastAsia="lt-LT"/>
        </w:rPr>
        <w:t xml:space="preserve"> švietimo įstaigose.</w:t>
      </w:r>
      <w:r w:rsidR="009D0598" w:rsidRPr="008A5703">
        <w:rPr>
          <w:rFonts w:ascii="Times New Roman" w:eastAsia="Times New Roman" w:hAnsi="Times New Roman"/>
          <w:b/>
          <w:bCs/>
          <w:sz w:val="24"/>
          <w:lang w:eastAsia="lt-LT"/>
        </w:rPr>
        <w:t xml:space="preserve"> Nepakankamai pritaikyta infrastruktūra neįgaliųjų poreikiams tenkinti.</w:t>
      </w:r>
    </w:p>
    <w:p w14:paraId="7D7E274F" w14:textId="77777777" w:rsidR="00012320" w:rsidRDefault="00012320" w:rsidP="00012320">
      <w:pPr>
        <w:tabs>
          <w:tab w:val="left" w:pos="709"/>
          <w:tab w:val="left" w:pos="851"/>
        </w:tabs>
        <w:autoSpaceDN/>
        <w:spacing w:after="0" w:line="276" w:lineRule="auto"/>
        <w:contextualSpacing/>
        <w:jc w:val="both"/>
        <w:textAlignment w:val="auto"/>
        <w:rPr>
          <w:rFonts w:ascii="Times New Roman" w:eastAsia="Times New Roman" w:hAnsi="Times New Roman"/>
          <w:b/>
          <w:bCs/>
          <w:sz w:val="24"/>
          <w:lang w:eastAsia="lt-LT"/>
        </w:rPr>
      </w:pPr>
    </w:p>
    <w:p w14:paraId="6BB7051F" w14:textId="674C672D" w:rsidR="00012320" w:rsidRPr="00012320" w:rsidRDefault="00012320" w:rsidP="00012320">
      <w:pPr>
        <w:tabs>
          <w:tab w:val="left" w:pos="709"/>
          <w:tab w:val="left" w:pos="851"/>
        </w:tabs>
        <w:autoSpaceDN/>
        <w:spacing w:after="0" w:line="276" w:lineRule="auto"/>
        <w:contextualSpacing/>
        <w:jc w:val="center"/>
        <w:textAlignment w:val="auto"/>
        <w:rPr>
          <w:rFonts w:ascii="Times New Roman" w:eastAsia="Times New Roman" w:hAnsi="Times New Roman"/>
          <w:bCs/>
          <w:sz w:val="24"/>
          <w:lang w:eastAsia="lt-LT"/>
        </w:rPr>
      </w:pPr>
      <w:r w:rsidRPr="00012320">
        <w:rPr>
          <w:rFonts w:ascii="Times New Roman" w:eastAsia="Times New Roman" w:hAnsi="Times New Roman"/>
          <w:bCs/>
          <w:sz w:val="24"/>
          <w:lang w:eastAsia="lt-LT"/>
        </w:rPr>
        <w:t>________________________</w:t>
      </w:r>
    </w:p>
    <w:sectPr w:rsidR="00012320" w:rsidRPr="00012320" w:rsidSect="00533F04">
      <w:headerReference w:type="default" r:id="rId22"/>
      <w:pgSz w:w="11906" w:h="16838"/>
      <w:pgMar w:top="1276"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B02C" w14:textId="77777777" w:rsidR="00704A5D" w:rsidRDefault="00704A5D">
      <w:pPr>
        <w:spacing w:after="0"/>
      </w:pPr>
      <w:r>
        <w:separator/>
      </w:r>
    </w:p>
  </w:endnote>
  <w:endnote w:type="continuationSeparator" w:id="0">
    <w:p w14:paraId="7349DCF8" w14:textId="77777777" w:rsidR="00704A5D" w:rsidRDefault="00704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j-ea">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5B50" w14:textId="77777777" w:rsidR="00704A5D" w:rsidRDefault="00704A5D">
      <w:pPr>
        <w:spacing w:after="0"/>
      </w:pPr>
      <w:r>
        <w:rPr>
          <w:color w:val="000000"/>
        </w:rPr>
        <w:separator/>
      </w:r>
    </w:p>
  </w:footnote>
  <w:footnote w:type="continuationSeparator" w:id="0">
    <w:p w14:paraId="7530889F" w14:textId="77777777" w:rsidR="00704A5D" w:rsidRDefault="00704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8899"/>
      <w:docPartObj>
        <w:docPartGallery w:val="Page Numbers (Top of Page)"/>
        <w:docPartUnique/>
      </w:docPartObj>
    </w:sdtPr>
    <w:sdtEndPr/>
    <w:sdtContent>
      <w:p w14:paraId="250AB736" w14:textId="6A93ECE9" w:rsidR="00BD5FF0" w:rsidRDefault="00BD5FF0">
        <w:pPr>
          <w:pStyle w:val="Antrats"/>
          <w:jc w:val="center"/>
        </w:pPr>
        <w:r>
          <w:fldChar w:fldCharType="begin"/>
        </w:r>
        <w:r>
          <w:instrText xml:space="preserve"> PAGE   \* MERGEFORMAT </w:instrText>
        </w:r>
        <w:r>
          <w:fldChar w:fldCharType="separate"/>
        </w:r>
        <w:r w:rsidR="00760045">
          <w:rPr>
            <w:noProof/>
          </w:rPr>
          <w:t>13</w:t>
        </w:r>
        <w:r>
          <w:rPr>
            <w:noProof/>
          </w:rPr>
          <w:fldChar w:fldCharType="end"/>
        </w:r>
      </w:p>
    </w:sdtContent>
  </w:sdt>
  <w:p w14:paraId="27236796" w14:textId="77777777" w:rsidR="00BD5FF0" w:rsidRDefault="00BD5F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6A1E"/>
    <w:multiLevelType w:val="hybridMultilevel"/>
    <w:tmpl w:val="820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5D6E"/>
    <w:multiLevelType w:val="hybridMultilevel"/>
    <w:tmpl w:val="4EC0B4C0"/>
    <w:lvl w:ilvl="0" w:tplc="9C46A2F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3C6648F4"/>
    <w:multiLevelType w:val="hybridMultilevel"/>
    <w:tmpl w:val="1B9CA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4224411"/>
    <w:multiLevelType w:val="hybridMultilevel"/>
    <w:tmpl w:val="0290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F04DA"/>
    <w:multiLevelType w:val="hybridMultilevel"/>
    <w:tmpl w:val="968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6A14AB"/>
    <w:multiLevelType w:val="multilevel"/>
    <w:tmpl w:val="2EF01B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C6"/>
    <w:rsid w:val="00012320"/>
    <w:rsid w:val="00021E18"/>
    <w:rsid w:val="00036B6A"/>
    <w:rsid w:val="00046629"/>
    <w:rsid w:val="00063650"/>
    <w:rsid w:val="000874DB"/>
    <w:rsid w:val="00101082"/>
    <w:rsid w:val="00145D55"/>
    <w:rsid w:val="001777B4"/>
    <w:rsid w:val="001A16F3"/>
    <w:rsid w:val="001A6906"/>
    <w:rsid w:val="001C2A39"/>
    <w:rsid w:val="001F2773"/>
    <w:rsid w:val="00204F37"/>
    <w:rsid w:val="00221AEC"/>
    <w:rsid w:val="0029167F"/>
    <w:rsid w:val="002C72C6"/>
    <w:rsid w:val="002E3CA9"/>
    <w:rsid w:val="00414D53"/>
    <w:rsid w:val="00423121"/>
    <w:rsid w:val="004371D7"/>
    <w:rsid w:val="0048085E"/>
    <w:rsid w:val="00486AC5"/>
    <w:rsid w:val="00533F04"/>
    <w:rsid w:val="00544149"/>
    <w:rsid w:val="00552385"/>
    <w:rsid w:val="005652F8"/>
    <w:rsid w:val="00577B12"/>
    <w:rsid w:val="005A225A"/>
    <w:rsid w:val="005C0F25"/>
    <w:rsid w:val="005E3562"/>
    <w:rsid w:val="005E7CBD"/>
    <w:rsid w:val="005F69EC"/>
    <w:rsid w:val="00671B2E"/>
    <w:rsid w:val="00684796"/>
    <w:rsid w:val="006F6FEB"/>
    <w:rsid w:val="00704A5D"/>
    <w:rsid w:val="007418BA"/>
    <w:rsid w:val="00760045"/>
    <w:rsid w:val="0079758E"/>
    <w:rsid w:val="007D5F18"/>
    <w:rsid w:val="0086676E"/>
    <w:rsid w:val="0087228B"/>
    <w:rsid w:val="00875E68"/>
    <w:rsid w:val="00884CA7"/>
    <w:rsid w:val="00893E25"/>
    <w:rsid w:val="008A5703"/>
    <w:rsid w:val="009143E4"/>
    <w:rsid w:val="00994CB5"/>
    <w:rsid w:val="009C1790"/>
    <w:rsid w:val="009D0598"/>
    <w:rsid w:val="009F5C5E"/>
    <w:rsid w:val="009F63BA"/>
    <w:rsid w:val="00A03FE2"/>
    <w:rsid w:val="00B0210F"/>
    <w:rsid w:val="00B655D7"/>
    <w:rsid w:val="00B75BC1"/>
    <w:rsid w:val="00BD1E90"/>
    <w:rsid w:val="00BD1EEF"/>
    <w:rsid w:val="00BD5FF0"/>
    <w:rsid w:val="00C329D6"/>
    <w:rsid w:val="00C70904"/>
    <w:rsid w:val="00D00624"/>
    <w:rsid w:val="00D26BCF"/>
    <w:rsid w:val="00DB12B8"/>
    <w:rsid w:val="00DF240B"/>
    <w:rsid w:val="00E33E13"/>
    <w:rsid w:val="00E71F1F"/>
    <w:rsid w:val="00F27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3E4E"/>
  <w15:docId w15:val="{51335FCC-A79C-4165-A3D4-44EDF95C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75EB"/>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275EB"/>
    <w:pPr>
      <w:ind w:left="720"/>
    </w:pPr>
  </w:style>
  <w:style w:type="paragraph" w:styleId="Debesliotekstas">
    <w:name w:val="Balloon Text"/>
    <w:basedOn w:val="prastasis"/>
    <w:link w:val="DebesliotekstasDiagrama"/>
    <w:uiPriority w:val="99"/>
    <w:semiHidden/>
    <w:unhideWhenUsed/>
    <w:rsid w:val="004371D7"/>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1D7"/>
    <w:rPr>
      <w:rFonts w:ascii="Tahoma" w:hAnsi="Tahoma" w:cs="Tahoma"/>
      <w:sz w:val="16"/>
      <w:szCs w:val="16"/>
      <w:lang w:val="lt-LT"/>
    </w:rPr>
  </w:style>
  <w:style w:type="paragraph" w:styleId="Antrats">
    <w:name w:val="header"/>
    <w:basedOn w:val="prastasis"/>
    <w:link w:val="AntratsDiagrama"/>
    <w:uiPriority w:val="99"/>
    <w:unhideWhenUsed/>
    <w:rsid w:val="00533F04"/>
    <w:pPr>
      <w:tabs>
        <w:tab w:val="center" w:pos="4819"/>
        <w:tab w:val="right" w:pos="9638"/>
      </w:tabs>
      <w:spacing w:after="0"/>
    </w:pPr>
  </w:style>
  <w:style w:type="character" w:customStyle="1" w:styleId="AntratsDiagrama">
    <w:name w:val="Antraštės Diagrama"/>
    <w:basedOn w:val="Numatytasispastraiposriftas"/>
    <w:link w:val="Antrats"/>
    <w:uiPriority w:val="99"/>
    <w:rsid w:val="00533F04"/>
    <w:rPr>
      <w:lang w:val="lt-LT"/>
    </w:rPr>
  </w:style>
  <w:style w:type="paragraph" w:styleId="Porat">
    <w:name w:val="footer"/>
    <w:basedOn w:val="prastasis"/>
    <w:link w:val="PoratDiagrama"/>
    <w:uiPriority w:val="99"/>
    <w:semiHidden/>
    <w:unhideWhenUsed/>
    <w:rsid w:val="00533F04"/>
    <w:pPr>
      <w:tabs>
        <w:tab w:val="center" w:pos="4819"/>
        <w:tab w:val="right" w:pos="9638"/>
      </w:tabs>
      <w:spacing w:after="0"/>
    </w:pPr>
  </w:style>
  <w:style w:type="character" w:customStyle="1" w:styleId="PoratDiagrama">
    <w:name w:val="Poraštė Diagrama"/>
    <w:basedOn w:val="Numatytasispastraiposriftas"/>
    <w:link w:val="Porat"/>
    <w:uiPriority w:val="99"/>
    <w:semiHidden/>
    <w:rsid w:val="00533F04"/>
    <w:rPr>
      <w:lang w:val="lt-LT"/>
    </w:rPr>
  </w:style>
  <w:style w:type="paragraph" w:styleId="prastasiniatinklio">
    <w:name w:val="Normal (Web)"/>
    <w:basedOn w:val="prastasis"/>
    <w:uiPriority w:val="99"/>
    <w:unhideWhenUsed/>
    <w:rsid w:val="00101082"/>
    <w:pPr>
      <w:suppressAutoHyphens w:val="0"/>
      <w:autoSpaceDN/>
      <w:spacing w:before="100" w:beforeAutospacing="1" w:after="100" w:afterAutospacing="1"/>
      <w:textAlignment w:val="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Seka1</c:v>
          </c:tx>
          <c:spPr>
            <a:solidFill>
              <a:srgbClr val="8FAADC"/>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2017-2018</c:v>
              </c:pt>
              <c:pt idx="1">
                <c:v>2018-2019</c:v>
              </c:pt>
              <c:pt idx="2">
                <c:v>2019-2020</c:v>
              </c:pt>
              <c:pt idx="3">
                <c:v>2020-2021</c:v>
              </c:pt>
              <c:pt idx="4">
                <c:v>2021-2022</c:v>
              </c:pt>
            </c:strLit>
          </c:cat>
          <c:val>
            <c:numLit>
              <c:formatCode>General</c:formatCode>
              <c:ptCount val="5"/>
              <c:pt idx="0">
                <c:v>861</c:v>
              </c:pt>
              <c:pt idx="1">
                <c:v>869</c:v>
              </c:pt>
              <c:pt idx="2">
                <c:v>878</c:v>
              </c:pt>
              <c:pt idx="3">
                <c:v>864</c:v>
              </c:pt>
              <c:pt idx="4">
                <c:v>873</c:v>
              </c:pt>
            </c:numLit>
          </c:val>
          <c:extLst>
            <c:ext xmlns:c16="http://schemas.microsoft.com/office/drawing/2014/chart" uri="{C3380CC4-5D6E-409C-BE32-E72D297353CC}">
              <c16:uniqueId val="{00000000-CE51-4CE8-80EE-E3F146619303}"/>
            </c:ext>
          </c:extLst>
        </c:ser>
        <c:dLbls>
          <c:showLegendKey val="0"/>
          <c:showVal val="0"/>
          <c:showCatName val="0"/>
          <c:showSerName val="0"/>
          <c:showPercent val="0"/>
          <c:showBubbleSize val="0"/>
        </c:dLbls>
        <c:gapWidth val="219"/>
        <c:overlap val="-27"/>
        <c:axId val="548411632"/>
        <c:axId val="548410064"/>
      </c:barChart>
      <c:valAx>
        <c:axId val="548410064"/>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crossAx val="548411632"/>
        <c:crosses val="autoZero"/>
        <c:crossBetween val="between"/>
      </c:valAx>
      <c:catAx>
        <c:axId val="54841163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crossAx val="548410064"/>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0"/>
          <c:y val="0"/>
          <c:w val="0.97141770322187981"/>
          <c:h val="0.79684491245823275"/>
        </c:manualLayout>
      </c:layout>
      <c:barChart>
        <c:barDir val="col"/>
        <c:grouping val="clustered"/>
        <c:varyColors val="0"/>
        <c:ser>
          <c:idx val="0"/>
          <c:order val="0"/>
          <c:tx>
            <c:v>Vaikų skaičius</c:v>
          </c:tx>
          <c:spPr>
            <a:solidFill>
              <a:srgbClr val="8FAADC"/>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 m.</c:v>
              </c:pt>
              <c:pt idx="1">
                <c:v>2018 m.</c:v>
              </c:pt>
              <c:pt idx="2">
                <c:v>2019 m.</c:v>
              </c:pt>
              <c:pt idx="3">
                <c:v>2020 m.</c:v>
              </c:pt>
              <c:pt idx="4">
                <c:v>2021 m.</c:v>
              </c:pt>
            </c:strLit>
          </c:cat>
          <c:val>
            <c:numLit>
              <c:formatCode>General</c:formatCode>
              <c:ptCount val="5"/>
              <c:pt idx="0">
                <c:v>54</c:v>
              </c:pt>
              <c:pt idx="1">
                <c:v>23</c:v>
              </c:pt>
              <c:pt idx="2">
                <c:v>43</c:v>
              </c:pt>
              <c:pt idx="3">
                <c:v>4</c:v>
              </c:pt>
              <c:pt idx="4">
                <c:v>0</c:v>
              </c:pt>
            </c:numLit>
          </c:val>
          <c:extLst>
            <c:ext xmlns:c16="http://schemas.microsoft.com/office/drawing/2014/chart" uri="{C3380CC4-5D6E-409C-BE32-E72D297353CC}">
              <c16:uniqueId val="{00000000-EB2E-4F81-8342-D2B2FF956ADB}"/>
            </c:ext>
          </c:extLst>
        </c:ser>
        <c:dLbls>
          <c:showLegendKey val="0"/>
          <c:showVal val="0"/>
          <c:showCatName val="0"/>
          <c:showSerName val="0"/>
          <c:showPercent val="0"/>
          <c:showBubbleSize val="0"/>
        </c:dLbls>
        <c:gapWidth val="219"/>
        <c:axId val="511055264"/>
        <c:axId val="548411240"/>
      </c:barChart>
      <c:valAx>
        <c:axId val="548411240"/>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511055264"/>
        <c:crosses val="autoZero"/>
        <c:crossBetween val="between"/>
      </c:valAx>
      <c:catAx>
        <c:axId val="511055264"/>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548411240"/>
        <c:crosses val="autoZero"/>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4 val. modelis</c:v>
          </c:tx>
          <c:spPr>
            <a:solidFill>
              <a:srgbClr val="5B9BD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2017-2018</c:v>
              </c:pt>
              <c:pt idx="1">
                <c:v>2018-2019</c:v>
              </c:pt>
              <c:pt idx="2">
                <c:v>2019-2020</c:v>
              </c:pt>
              <c:pt idx="3">
                <c:v>2020-2021</c:v>
              </c:pt>
              <c:pt idx="4">
                <c:v>2021-2022</c:v>
              </c:pt>
            </c:strLit>
          </c:cat>
          <c:val>
            <c:numLit>
              <c:formatCode>General</c:formatCode>
              <c:ptCount val="5"/>
              <c:pt idx="0">
                <c:v>40</c:v>
              </c:pt>
              <c:pt idx="1">
                <c:v>0</c:v>
              </c:pt>
              <c:pt idx="2">
                <c:v>0</c:v>
              </c:pt>
              <c:pt idx="3">
                <c:v>0</c:v>
              </c:pt>
              <c:pt idx="4">
                <c:v>0</c:v>
              </c:pt>
            </c:numLit>
          </c:val>
          <c:extLst>
            <c:ext xmlns:c16="http://schemas.microsoft.com/office/drawing/2014/chart" uri="{C3380CC4-5D6E-409C-BE32-E72D297353CC}">
              <c16:uniqueId val="{00000000-1521-485F-A460-78C3394E11B0}"/>
            </c:ext>
          </c:extLst>
        </c:ser>
        <c:ser>
          <c:idx val="1"/>
          <c:order val="1"/>
          <c:tx>
            <c:v>6 val. modelis</c:v>
          </c:tx>
          <c:spPr>
            <a:solidFill>
              <a:srgbClr val="A9D18E"/>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2017-2018</c:v>
              </c:pt>
              <c:pt idx="1">
                <c:v>2018-2019</c:v>
              </c:pt>
              <c:pt idx="2">
                <c:v>2019-2020</c:v>
              </c:pt>
              <c:pt idx="3">
                <c:v>2020-2021</c:v>
              </c:pt>
              <c:pt idx="4">
                <c:v>2021-2022</c:v>
              </c:pt>
            </c:strLit>
          </c:cat>
          <c:val>
            <c:numLit>
              <c:formatCode>General</c:formatCode>
              <c:ptCount val="5"/>
              <c:pt idx="0">
                <c:v>26</c:v>
              </c:pt>
              <c:pt idx="1">
                <c:v>75</c:v>
              </c:pt>
              <c:pt idx="2">
                <c:v>54</c:v>
              </c:pt>
              <c:pt idx="3">
                <c:v>85</c:v>
              </c:pt>
              <c:pt idx="4">
                <c:v>55</c:v>
              </c:pt>
            </c:numLit>
          </c:val>
          <c:extLst>
            <c:ext xmlns:c16="http://schemas.microsoft.com/office/drawing/2014/chart" uri="{C3380CC4-5D6E-409C-BE32-E72D297353CC}">
              <c16:uniqueId val="{00000001-1521-485F-A460-78C3394E11B0}"/>
            </c:ext>
          </c:extLst>
        </c:ser>
        <c:ser>
          <c:idx val="2"/>
          <c:order val="2"/>
          <c:tx>
            <c:v>10,5 val. modelis</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2017-2018</c:v>
              </c:pt>
              <c:pt idx="1">
                <c:v>2018-2019</c:v>
              </c:pt>
              <c:pt idx="2">
                <c:v>2019-2020</c:v>
              </c:pt>
              <c:pt idx="3">
                <c:v>2020-2021</c:v>
              </c:pt>
              <c:pt idx="4">
                <c:v>2021-2022</c:v>
              </c:pt>
            </c:strLit>
          </c:cat>
          <c:val>
            <c:numLit>
              <c:formatCode>General</c:formatCode>
              <c:ptCount val="5"/>
              <c:pt idx="0">
                <c:v>198</c:v>
              </c:pt>
              <c:pt idx="1">
                <c:v>219</c:v>
              </c:pt>
              <c:pt idx="2">
                <c:v>202</c:v>
              </c:pt>
              <c:pt idx="3">
                <c:v>202</c:v>
              </c:pt>
              <c:pt idx="4">
                <c:v>201</c:v>
              </c:pt>
            </c:numLit>
          </c:val>
          <c:extLst>
            <c:ext xmlns:c16="http://schemas.microsoft.com/office/drawing/2014/chart" uri="{C3380CC4-5D6E-409C-BE32-E72D297353CC}">
              <c16:uniqueId val="{00000002-1521-485F-A460-78C3394E11B0}"/>
            </c:ext>
          </c:extLst>
        </c:ser>
        <c:dLbls>
          <c:showLegendKey val="0"/>
          <c:showVal val="0"/>
          <c:showCatName val="0"/>
          <c:showSerName val="0"/>
          <c:showPercent val="0"/>
          <c:showBubbleSize val="0"/>
        </c:dLbls>
        <c:gapWidth val="219"/>
        <c:overlap val="-27"/>
        <c:axId val="511052520"/>
        <c:axId val="511052128"/>
      </c:barChart>
      <c:valAx>
        <c:axId val="511052128"/>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crossAx val="511052520"/>
        <c:crosses val="autoZero"/>
        <c:crossBetween val="between"/>
      </c:valAx>
      <c:catAx>
        <c:axId val="511052520"/>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crossAx val="511052128"/>
        <c:crosses val="autoZero"/>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000000"/>
              </a:solidFill>
              <a:latin typeface="Calibri"/>
            </a:defRPr>
          </a:pPr>
          <a:endParaRPr lang="lt-LT"/>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Renginių skaičius</c:v>
          </c:tx>
          <c:spPr>
            <a:ln w="28575" cap="rnd">
              <a:solidFill>
                <a:srgbClr val="ED7D31"/>
              </a:solidFill>
              <a:prstDash val="solid"/>
              <a:round/>
            </a:ln>
          </c:spPr>
          <c:marker>
            <c:symbol val="none"/>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 m.</c:v>
              </c:pt>
              <c:pt idx="1">
                <c:v>2018 m.</c:v>
              </c:pt>
              <c:pt idx="2">
                <c:v>2019 m.</c:v>
              </c:pt>
              <c:pt idx="3">
                <c:v>2020 m.</c:v>
              </c:pt>
              <c:pt idx="4">
                <c:v>2021 m.</c:v>
              </c:pt>
            </c:strLit>
          </c:cat>
          <c:val>
            <c:numLit>
              <c:formatCode>General</c:formatCode>
              <c:ptCount val="5"/>
              <c:pt idx="0">
                <c:v>81</c:v>
              </c:pt>
              <c:pt idx="1">
                <c:v>93</c:v>
              </c:pt>
              <c:pt idx="2">
                <c:v>105</c:v>
              </c:pt>
              <c:pt idx="3">
                <c:v>119</c:v>
              </c:pt>
              <c:pt idx="4">
                <c:v>126</c:v>
              </c:pt>
            </c:numLit>
          </c:val>
          <c:smooth val="0"/>
          <c:extLst>
            <c:ext xmlns:c16="http://schemas.microsoft.com/office/drawing/2014/chart" uri="{C3380CC4-5D6E-409C-BE32-E72D297353CC}">
              <c16:uniqueId val="{00000000-5A4F-4170-B75E-360890FEE241}"/>
            </c:ext>
          </c:extLst>
        </c:ser>
        <c:ser>
          <c:idx val="1"/>
          <c:order val="1"/>
          <c:tx>
            <c:v>Valandų skaičius</c:v>
          </c:tx>
          <c:spPr>
            <a:ln w="28575" cap="rnd">
              <a:solidFill>
                <a:srgbClr val="FFC000"/>
              </a:solidFill>
              <a:prstDash val="solid"/>
              <a:round/>
            </a:ln>
          </c:spPr>
          <c:marker>
            <c:symbol val="none"/>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 m.</c:v>
              </c:pt>
              <c:pt idx="1">
                <c:v>2018 m.</c:v>
              </c:pt>
              <c:pt idx="2">
                <c:v>2019 m.</c:v>
              </c:pt>
              <c:pt idx="3">
                <c:v>2020 m.</c:v>
              </c:pt>
              <c:pt idx="4">
                <c:v>2021 m.</c:v>
              </c:pt>
            </c:strLit>
          </c:cat>
          <c:val>
            <c:numLit>
              <c:formatCode>General</c:formatCode>
              <c:ptCount val="5"/>
              <c:pt idx="0">
                <c:v>827</c:v>
              </c:pt>
              <c:pt idx="1">
                <c:v>846</c:v>
              </c:pt>
              <c:pt idx="2">
                <c:v>1049.5</c:v>
              </c:pt>
              <c:pt idx="3">
                <c:v>1629.5</c:v>
              </c:pt>
              <c:pt idx="4">
                <c:v>944</c:v>
              </c:pt>
            </c:numLit>
          </c:val>
          <c:smooth val="0"/>
          <c:extLst>
            <c:ext xmlns:c16="http://schemas.microsoft.com/office/drawing/2014/chart" uri="{C3380CC4-5D6E-409C-BE32-E72D297353CC}">
              <c16:uniqueId val="{00000001-5A4F-4170-B75E-360890FEE241}"/>
            </c:ext>
          </c:extLst>
        </c:ser>
        <c:ser>
          <c:idx val="2"/>
          <c:order val="2"/>
          <c:tx>
            <c:v>Dalyvių skaičius</c:v>
          </c:tx>
          <c:spPr>
            <a:ln w="28575" cap="rnd">
              <a:solidFill>
                <a:srgbClr val="70AD47"/>
              </a:solidFill>
              <a:prstDash val="solid"/>
              <a:round/>
            </a:ln>
          </c:spPr>
          <c:marker>
            <c:symbol val="none"/>
          </c:marke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5"/>
              <c:pt idx="0">
                <c:v>2017 m.</c:v>
              </c:pt>
              <c:pt idx="1">
                <c:v>2018 m.</c:v>
              </c:pt>
              <c:pt idx="2">
                <c:v>2019 m.</c:v>
              </c:pt>
              <c:pt idx="3">
                <c:v>2020 m.</c:v>
              </c:pt>
              <c:pt idx="4">
                <c:v>2021 m.</c:v>
              </c:pt>
            </c:strLit>
          </c:cat>
          <c:val>
            <c:numLit>
              <c:formatCode>General</c:formatCode>
              <c:ptCount val="5"/>
              <c:pt idx="0">
                <c:v>2513</c:v>
              </c:pt>
              <c:pt idx="1">
                <c:v>1887</c:v>
              </c:pt>
              <c:pt idx="2">
                <c:v>1964</c:v>
              </c:pt>
              <c:pt idx="3">
                <c:v>3019</c:v>
              </c:pt>
              <c:pt idx="4">
                <c:v>3382</c:v>
              </c:pt>
            </c:numLit>
          </c:val>
          <c:smooth val="0"/>
          <c:extLst>
            <c:ext xmlns:c16="http://schemas.microsoft.com/office/drawing/2014/chart" uri="{C3380CC4-5D6E-409C-BE32-E72D297353CC}">
              <c16:uniqueId val="{00000002-5A4F-4170-B75E-360890FEE241}"/>
            </c:ext>
          </c:extLst>
        </c:ser>
        <c:dLbls>
          <c:showLegendKey val="0"/>
          <c:showVal val="0"/>
          <c:showCatName val="0"/>
          <c:showSerName val="0"/>
          <c:showPercent val="0"/>
          <c:showBubbleSize val="0"/>
        </c:dLbls>
        <c:smooth val="0"/>
        <c:axId val="511054088"/>
        <c:axId val="511053696"/>
      </c:lineChart>
      <c:valAx>
        <c:axId val="511053696"/>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511054088"/>
        <c:crosses val="autoZero"/>
        <c:crossBetween val="between"/>
      </c:valAx>
      <c:catAx>
        <c:axId val="511054088"/>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511053696"/>
        <c:crosses val="autoZero"/>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m.</c:v>
          </c:tx>
          <c:spPr>
            <a:solidFill>
              <a:schemeClr val="accent1">
                <a:lumMod val="40000"/>
                <a:lumOff val="6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Olimpiadų skaičius</c:v>
              </c:pt>
              <c:pt idx="1">
                <c:v>Konkursų ir kitų renginių skaičius</c:v>
              </c:pt>
            </c:strLit>
          </c:cat>
          <c:val>
            <c:numLit>
              <c:formatCode>General</c:formatCode>
              <c:ptCount val="2"/>
              <c:pt idx="0">
                <c:v>25</c:v>
              </c:pt>
              <c:pt idx="1">
                <c:v>61</c:v>
              </c:pt>
            </c:numLit>
          </c:val>
          <c:extLst>
            <c:ext xmlns:c16="http://schemas.microsoft.com/office/drawing/2014/chart" uri="{C3380CC4-5D6E-409C-BE32-E72D297353CC}">
              <c16:uniqueId val="{00000000-2F9D-462C-B261-A56C4305D8E9}"/>
            </c:ext>
          </c:extLst>
        </c:ser>
        <c:ser>
          <c:idx val="1"/>
          <c:order val="1"/>
          <c:tx>
            <c:v>2018 m.</c:v>
          </c:tx>
          <c:spPr>
            <a:solidFill>
              <a:schemeClr val="accent3">
                <a:lumMod val="75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Olimpiadų skaičius</c:v>
              </c:pt>
              <c:pt idx="1">
                <c:v>Konkursų ir kitų renginių skaičius</c:v>
              </c:pt>
            </c:strLit>
          </c:cat>
          <c:val>
            <c:numLit>
              <c:formatCode>General</c:formatCode>
              <c:ptCount val="2"/>
              <c:pt idx="0">
                <c:v>25</c:v>
              </c:pt>
              <c:pt idx="1">
                <c:v>64</c:v>
              </c:pt>
            </c:numLit>
          </c:val>
          <c:extLst>
            <c:ext xmlns:c16="http://schemas.microsoft.com/office/drawing/2014/chart" uri="{C3380CC4-5D6E-409C-BE32-E72D297353CC}">
              <c16:uniqueId val="{00000001-2F9D-462C-B261-A56C4305D8E9}"/>
            </c:ext>
          </c:extLst>
        </c:ser>
        <c:ser>
          <c:idx val="2"/>
          <c:order val="2"/>
          <c:tx>
            <c:v>2019 m.</c:v>
          </c:tx>
          <c:spPr>
            <a:solidFill>
              <a:srgbClr val="70AD47"/>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Olimpiadų skaičius</c:v>
              </c:pt>
              <c:pt idx="1">
                <c:v>Konkursų ir kitų renginių skaičius</c:v>
              </c:pt>
            </c:strLit>
          </c:cat>
          <c:val>
            <c:numLit>
              <c:formatCode>General</c:formatCode>
              <c:ptCount val="2"/>
              <c:pt idx="0">
                <c:v>25</c:v>
              </c:pt>
              <c:pt idx="1">
                <c:v>67</c:v>
              </c:pt>
            </c:numLit>
          </c:val>
          <c:extLst>
            <c:ext xmlns:c16="http://schemas.microsoft.com/office/drawing/2014/chart" uri="{C3380CC4-5D6E-409C-BE32-E72D297353CC}">
              <c16:uniqueId val="{00000002-2F9D-462C-B261-A56C4305D8E9}"/>
            </c:ext>
          </c:extLst>
        </c:ser>
        <c:ser>
          <c:idx val="3"/>
          <c:order val="3"/>
          <c:tx>
            <c:v>2020 m.</c:v>
          </c:tx>
          <c:spPr>
            <a:solidFill>
              <a:srgbClr val="9E480E"/>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Olimpiadų skaičius</c:v>
              </c:pt>
              <c:pt idx="1">
                <c:v>Konkursų ir kitų renginių skaičius</c:v>
              </c:pt>
            </c:strLit>
          </c:cat>
          <c:val>
            <c:numLit>
              <c:formatCode>General</c:formatCode>
              <c:ptCount val="2"/>
              <c:pt idx="0">
                <c:v>16</c:v>
              </c:pt>
              <c:pt idx="1">
                <c:v>32</c:v>
              </c:pt>
            </c:numLit>
          </c:val>
          <c:extLst>
            <c:ext xmlns:c16="http://schemas.microsoft.com/office/drawing/2014/chart" uri="{C3380CC4-5D6E-409C-BE32-E72D297353CC}">
              <c16:uniqueId val="{00000003-2F9D-462C-B261-A56C4305D8E9}"/>
            </c:ext>
          </c:extLst>
        </c:ser>
        <c:ser>
          <c:idx val="4"/>
          <c:order val="4"/>
          <c:tx>
            <c:v>2021 m.</c:v>
          </c:tx>
          <c:spPr>
            <a:solidFill>
              <a:srgbClr val="9973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Olimpiadų skaičius</c:v>
              </c:pt>
              <c:pt idx="1">
                <c:v>Konkursų ir kitų renginių skaičius</c:v>
              </c:pt>
            </c:strLit>
          </c:cat>
          <c:val>
            <c:numLit>
              <c:formatCode>General</c:formatCode>
              <c:ptCount val="2"/>
              <c:pt idx="0">
                <c:v>23</c:v>
              </c:pt>
              <c:pt idx="1">
                <c:v>54</c:v>
              </c:pt>
            </c:numLit>
          </c:val>
          <c:extLst>
            <c:ext xmlns:c16="http://schemas.microsoft.com/office/drawing/2014/chart" uri="{C3380CC4-5D6E-409C-BE32-E72D297353CC}">
              <c16:uniqueId val="{00000004-2F9D-462C-B261-A56C4305D8E9}"/>
            </c:ext>
          </c:extLst>
        </c:ser>
        <c:dLbls>
          <c:showLegendKey val="0"/>
          <c:showVal val="0"/>
          <c:showCatName val="0"/>
          <c:showSerName val="0"/>
          <c:showPercent val="0"/>
          <c:showBubbleSize val="0"/>
        </c:dLbls>
        <c:gapWidth val="219"/>
        <c:overlap val="-27"/>
        <c:axId val="326379192"/>
        <c:axId val="511054872"/>
      </c:barChart>
      <c:valAx>
        <c:axId val="511054872"/>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326379192"/>
        <c:crosses val="autoZero"/>
        <c:crossBetween val="between"/>
      </c:valAx>
      <c:catAx>
        <c:axId val="326379192"/>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511054872"/>
        <c:crosses val="autoZero"/>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2017 m.</c:v>
          </c:tx>
          <c:spPr>
            <a:solidFill>
              <a:schemeClr val="accent1">
                <a:lumMod val="60000"/>
                <a:lumOff val="4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Mokomųjų dalykų olimpiadų dalyvių skaičius</c:v>
              </c:pt>
              <c:pt idx="1">
                <c:v>Konkursų ir kitų renginių dalyvių skaičius</c:v>
              </c:pt>
            </c:strLit>
          </c:cat>
          <c:val>
            <c:numLit>
              <c:formatCode>General</c:formatCode>
              <c:ptCount val="2"/>
              <c:pt idx="0">
                <c:v>468</c:v>
              </c:pt>
              <c:pt idx="1">
                <c:v>2777</c:v>
              </c:pt>
            </c:numLit>
          </c:val>
          <c:extLst>
            <c:ext xmlns:c16="http://schemas.microsoft.com/office/drawing/2014/chart" uri="{C3380CC4-5D6E-409C-BE32-E72D297353CC}">
              <c16:uniqueId val="{00000000-E475-46C2-ABEC-635E2EC0A4D4}"/>
            </c:ext>
          </c:extLst>
        </c:ser>
        <c:ser>
          <c:idx val="1"/>
          <c:order val="1"/>
          <c:tx>
            <c:v>2018 m.</c:v>
          </c:tx>
          <c:spPr>
            <a:solidFill>
              <a:schemeClr val="accent3">
                <a:lumMod val="50000"/>
              </a:schemeClr>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Mokomųjų dalykų olimpiadų dalyvių skaičius</c:v>
              </c:pt>
              <c:pt idx="1">
                <c:v>Konkursų ir kitų renginių dalyvių skaičius</c:v>
              </c:pt>
            </c:strLit>
          </c:cat>
          <c:val>
            <c:numLit>
              <c:formatCode>General</c:formatCode>
              <c:ptCount val="2"/>
              <c:pt idx="0">
                <c:v>468</c:v>
              </c:pt>
              <c:pt idx="1">
                <c:v>4105</c:v>
              </c:pt>
            </c:numLit>
          </c:val>
          <c:extLst>
            <c:ext xmlns:c16="http://schemas.microsoft.com/office/drawing/2014/chart" uri="{C3380CC4-5D6E-409C-BE32-E72D297353CC}">
              <c16:uniqueId val="{00000001-E475-46C2-ABEC-635E2EC0A4D4}"/>
            </c:ext>
          </c:extLst>
        </c:ser>
        <c:ser>
          <c:idx val="2"/>
          <c:order val="2"/>
          <c:tx>
            <c:v>2019 m.</c:v>
          </c:tx>
          <c:spPr>
            <a:solidFill>
              <a:srgbClr val="70AD47"/>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Mokomųjų dalykų olimpiadų dalyvių skaičius</c:v>
              </c:pt>
              <c:pt idx="1">
                <c:v>Konkursų ir kitų renginių dalyvių skaičius</c:v>
              </c:pt>
            </c:strLit>
          </c:cat>
          <c:val>
            <c:numLit>
              <c:formatCode>General</c:formatCode>
              <c:ptCount val="2"/>
              <c:pt idx="0">
                <c:v>468</c:v>
              </c:pt>
              <c:pt idx="1">
                <c:v>3858</c:v>
              </c:pt>
            </c:numLit>
          </c:val>
          <c:extLst>
            <c:ext xmlns:c16="http://schemas.microsoft.com/office/drawing/2014/chart" uri="{C3380CC4-5D6E-409C-BE32-E72D297353CC}">
              <c16:uniqueId val="{00000002-E475-46C2-ABEC-635E2EC0A4D4}"/>
            </c:ext>
          </c:extLst>
        </c:ser>
        <c:ser>
          <c:idx val="3"/>
          <c:order val="3"/>
          <c:tx>
            <c:v>2020 m.</c:v>
          </c:tx>
          <c:spPr>
            <a:solidFill>
              <a:srgbClr val="9E480E"/>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Mokomųjų dalykų olimpiadų dalyvių skaičius</c:v>
              </c:pt>
              <c:pt idx="1">
                <c:v>Konkursų ir kitų renginių dalyvių skaičius</c:v>
              </c:pt>
            </c:strLit>
          </c:cat>
          <c:val>
            <c:numLit>
              <c:formatCode>General</c:formatCode>
              <c:ptCount val="2"/>
              <c:pt idx="0">
                <c:v>243</c:v>
              </c:pt>
              <c:pt idx="1">
                <c:v>2559</c:v>
              </c:pt>
            </c:numLit>
          </c:val>
          <c:extLst>
            <c:ext xmlns:c16="http://schemas.microsoft.com/office/drawing/2014/chart" uri="{C3380CC4-5D6E-409C-BE32-E72D297353CC}">
              <c16:uniqueId val="{00000003-E475-46C2-ABEC-635E2EC0A4D4}"/>
            </c:ext>
          </c:extLst>
        </c:ser>
        <c:ser>
          <c:idx val="4"/>
          <c:order val="4"/>
          <c:tx>
            <c:v>2021 m.</c:v>
          </c:tx>
          <c:spPr>
            <a:solidFill>
              <a:srgbClr val="9973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strLit>
              <c:ptCount val="2"/>
              <c:pt idx="0">
                <c:v>Mokomųjų dalykų olimpiadų dalyvių skaičius</c:v>
              </c:pt>
              <c:pt idx="1">
                <c:v>Konkursų ir kitų renginių dalyvių skaičius</c:v>
              </c:pt>
            </c:strLit>
          </c:cat>
          <c:val>
            <c:numLit>
              <c:formatCode>General</c:formatCode>
              <c:ptCount val="2"/>
              <c:pt idx="0">
                <c:v>482</c:v>
              </c:pt>
              <c:pt idx="1">
                <c:v>5040</c:v>
              </c:pt>
            </c:numLit>
          </c:val>
          <c:extLst>
            <c:ext xmlns:c16="http://schemas.microsoft.com/office/drawing/2014/chart" uri="{C3380CC4-5D6E-409C-BE32-E72D297353CC}">
              <c16:uniqueId val="{00000004-E475-46C2-ABEC-635E2EC0A4D4}"/>
            </c:ext>
          </c:extLst>
        </c:ser>
        <c:dLbls>
          <c:showLegendKey val="0"/>
          <c:showVal val="0"/>
          <c:showCatName val="0"/>
          <c:showSerName val="0"/>
          <c:showPercent val="0"/>
          <c:showBubbleSize val="0"/>
        </c:dLbls>
        <c:gapWidth val="219"/>
        <c:overlap val="-27"/>
        <c:axId val="326378016"/>
        <c:axId val="326377624"/>
      </c:barChart>
      <c:valAx>
        <c:axId val="326377624"/>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326378016"/>
        <c:crosses val="autoZero"/>
        <c:crossBetween val="between"/>
      </c:valAx>
      <c:catAx>
        <c:axId val="326378016"/>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crossAx val="326377624"/>
        <c:crosses val="autoZero"/>
        <c:auto val="1"/>
        <c:lblAlgn val="ctr"/>
        <c:lblOffset val="100"/>
        <c:noMultiLvlLbl val="0"/>
      </c:catAx>
      <c:spPr>
        <a:noFill/>
        <a:ln>
          <a:noFill/>
        </a:ln>
      </c:spPr>
    </c:plotArea>
    <c:legend>
      <c:legendPos val="b"/>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lt-LT" sz="1200" b="0" i="0" u="none" strike="noStrike" kern="1200" baseline="0">
          <a:solidFill>
            <a:srgbClr val="000000"/>
          </a:solidFill>
          <a:latin typeface="Times New Roman" pitchFamily="18"/>
          <a:cs typeface="Times New Roman" pitchFamily="18"/>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54C78-C34F-4AF3-950B-3E564741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553E4-6392-4357-A16A-B3FB14713F30}">
  <ds:schemaRefs>
    <ds:schemaRef ds:uri="http://schemas.microsoft.com/sharepoint/v3/contenttype/forms"/>
  </ds:schemaRefs>
</ds:datastoreItem>
</file>

<file path=customXml/itemProps3.xml><?xml version="1.0" encoding="utf-8"?>
<ds:datastoreItem xmlns:ds="http://schemas.openxmlformats.org/officeDocument/2006/customXml" ds:itemID="{3C6A484C-880F-4A44-A23C-5E7B0A7A26D9}">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992db97f-034e-4cf1-baa5-830a694aee45"/>
    <ds:schemaRef ds:uri="54ec8faf-838e-48b9-b550-3b4317c7796a"/>
    <ds:schemaRef ds:uri="http://www.w3.org/XML/1998/namespace"/>
  </ds:schemaRefs>
</ds:datastoreItem>
</file>

<file path=customXml/itemProps4.xml><?xml version="1.0" encoding="utf-8"?>
<ds:datastoreItem xmlns:ds="http://schemas.openxmlformats.org/officeDocument/2006/customXml" ds:itemID="{586E1CAD-5707-4EDC-B958-D575FA86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16559</Words>
  <Characters>9440</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Modesta Lukoševičienė</dc:creator>
  <cp:lastModifiedBy>Ineta Antanavičienė</cp:lastModifiedBy>
  <cp:revision>2</cp:revision>
  <cp:lastPrinted>2022-03-17T12:42:00Z</cp:lastPrinted>
  <dcterms:created xsi:type="dcterms:W3CDTF">2022-03-22T08:35:00Z</dcterms:created>
  <dcterms:modified xsi:type="dcterms:W3CDTF">2022-03-22T08:35:00Z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